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D636AF" w:rsidP="00EF5D3B">
      <w:pPr>
        <w:ind w:left="1134" w:right="1219"/>
        <w:rPr>
          <w:rFonts w:ascii="Arial" w:hAnsi="Arial" w:cs="Arial"/>
          <w:b/>
          <w:sz w:val="24"/>
        </w:rPr>
      </w:pPr>
      <w:r>
        <w:rPr>
          <w:rFonts w:ascii="Arial" w:hAnsi="Arial" w:cs="Arial"/>
          <w:b/>
          <w:sz w:val="24"/>
        </w:rPr>
        <w:t>AN</w:t>
      </w:r>
      <w:r w:rsidR="00EF5D3B" w:rsidRPr="00F22FE6">
        <w:rPr>
          <w:rFonts w:ascii="Arial" w:hAnsi="Arial" w:cs="Arial"/>
          <w:b/>
          <w:sz w:val="24"/>
        </w:rPr>
        <w:t>EX</w:t>
      </w:r>
      <w:r>
        <w:rPr>
          <w:rFonts w:ascii="Arial" w:hAnsi="Arial" w:cs="Arial"/>
          <w:b/>
          <w:sz w:val="24"/>
        </w:rPr>
        <w:t>O</w:t>
      </w:r>
      <w:r w:rsidR="00EF5D3B" w:rsidRPr="00F22FE6">
        <w:rPr>
          <w:rFonts w:ascii="Arial" w:hAnsi="Arial" w:cs="Arial"/>
          <w:b/>
          <w:sz w:val="24"/>
        </w:rPr>
        <w:t xml:space="preserve"> 1</w:t>
      </w:r>
    </w:p>
    <w:p w:rsidR="00A56730" w:rsidRPr="00D636AF" w:rsidRDefault="00D636AF" w:rsidP="00A56730">
      <w:pPr>
        <w:ind w:left="1134" w:right="1219"/>
        <w:rPr>
          <w:rFonts w:ascii="Arial" w:hAnsi="Arial" w:cs="Arial"/>
          <w:b/>
          <w:i/>
          <w:sz w:val="24"/>
          <w:lang w:val="pt-PT"/>
        </w:rPr>
      </w:pPr>
      <w:r w:rsidRPr="00D636AF">
        <w:rPr>
          <w:rFonts w:ascii="Arial" w:hAnsi="Arial" w:cs="Arial"/>
          <w:b/>
          <w:i/>
          <w:sz w:val="24"/>
          <w:lang w:val="pt-PT"/>
        </w:rPr>
        <w:t>O fenómeno do assalto</w:t>
      </w:r>
    </w:p>
    <w:p w:rsidR="00A56730" w:rsidRPr="00A56730" w:rsidRDefault="00A56730" w:rsidP="00A56730">
      <w:pPr>
        <w:ind w:left="1134" w:right="1219"/>
        <w:rPr>
          <w:rFonts w:ascii="Arial" w:hAnsi="Arial" w:cs="Arial"/>
          <w:b/>
          <w:i/>
          <w:sz w:val="24"/>
        </w:rPr>
      </w:pPr>
    </w:p>
    <w:p w:rsidR="00A56730" w:rsidRPr="00A56730" w:rsidRDefault="00D636AF" w:rsidP="00A56730">
      <w:pPr>
        <w:ind w:left="1134" w:right="1219"/>
        <w:rPr>
          <w:rFonts w:ascii="Arial" w:hAnsi="Arial" w:cs="Arial"/>
          <w:b/>
          <w:sz w:val="20"/>
        </w:rPr>
      </w:pPr>
      <w:r w:rsidRPr="00D636AF">
        <w:rPr>
          <w:rFonts w:ascii="Arial" w:hAnsi="Arial" w:cs="Arial"/>
          <w:b/>
          <w:sz w:val="20"/>
          <w:lang w:val="pt-PT"/>
        </w:rPr>
        <w:t>Notícias sobre “O fenómeno de assalto”: o trabalho dos media revelou “evidente falta de rigor, isenção e objetividade da informação”.</w:t>
      </w:r>
    </w:p>
    <w:p w:rsidR="00A56730" w:rsidRPr="00A56730" w:rsidRDefault="00A56730" w:rsidP="00A56730">
      <w:pPr>
        <w:ind w:left="1134" w:right="1219"/>
        <w:rPr>
          <w:rFonts w:ascii="Arial" w:hAnsi="Arial" w:cs="Arial"/>
          <w:b/>
          <w:sz w:val="20"/>
        </w:rPr>
      </w:pPr>
    </w:p>
    <w:p w:rsidR="00A56730" w:rsidRDefault="00D636AF" w:rsidP="00A56730">
      <w:pPr>
        <w:ind w:left="1134" w:right="1219"/>
        <w:rPr>
          <w:rFonts w:ascii="Arial" w:hAnsi="Arial" w:cs="Arial"/>
          <w:b/>
          <w:sz w:val="20"/>
          <w:u w:val="single"/>
          <w:lang w:val="pt-PT"/>
        </w:rPr>
      </w:pPr>
      <w:r w:rsidRPr="00D636AF">
        <w:rPr>
          <w:rFonts w:ascii="Arial" w:hAnsi="Arial" w:cs="Arial"/>
          <w:b/>
          <w:sz w:val="20"/>
          <w:u w:val="single"/>
          <w:lang w:val="pt-PT"/>
        </w:rPr>
        <w:t>PARTE: A</w:t>
      </w:r>
    </w:p>
    <w:p w:rsidR="00D636AF" w:rsidRPr="00A56730" w:rsidRDefault="00D636AF" w:rsidP="00A56730">
      <w:pPr>
        <w:ind w:left="1134" w:right="1219"/>
        <w:rPr>
          <w:rFonts w:ascii="Arial" w:hAnsi="Arial" w:cs="Arial"/>
          <w:b/>
          <w:sz w:val="20"/>
        </w:rPr>
      </w:pPr>
    </w:p>
    <w:p w:rsidR="00D636AF" w:rsidRPr="00D636AF" w:rsidRDefault="00D636AF" w:rsidP="00D636AF">
      <w:pPr>
        <w:ind w:left="1134" w:right="1219"/>
        <w:rPr>
          <w:rFonts w:ascii="Arial" w:hAnsi="Arial" w:cs="Arial"/>
          <w:b/>
          <w:sz w:val="20"/>
          <w:lang w:val="pt-PT"/>
        </w:rPr>
      </w:pPr>
      <w:r w:rsidRPr="00D636AF">
        <w:rPr>
          <w:rFonts w:ascii="Arial" w:hAnsi="Arial" w:cs="Arial"/>
          <w:b/>
          <w:sz w:val="20"/>
          <w:lang w:val="pt-PT"/>
        </w:rPr>
        <w:t>As notícias:</w:t>
      </w:r>
    </w:p>
    <w:p w:rsidR="00D636AF" w:rsidRDefault="00D636AF" w:rsidP="00D636AF">
      <w:pPr>
        <w:ind w:left="1134" w:right="1219"/>
        <w:rPr>
          <w:rFonts w:ascii="Arial" w:hAnsi="Arial" w:cs="Arial"/>
          <w:sz w:val="20"/>
        </w:rPr>
      </w:pPr>
      <w:r w:rsidRPr="00D636AF">
        <w:rPr>
          <w:rFonts w:ascii="Arial" w:hAnsi="Arial" w:cs="Arial"/>
          <w:sz w:val="20"/>
          <w:lang w:val="pt-PT"/>
        </w:rPr>
        <w:t>Um assalto varre a Praia de Carcavelos</w:t>
      </w:r>
    </w:p>
    <w:p w:rsidR="00A56730" w:rsidRPr="00A56730" w:rsidRDefault="00A56730" w:rsidP="00A56730">
      <w:pPr>
        <w:ind w:left="1134" w:right="1219"/>
        <w:rPr>
          <w:rFonts w:ascii="Arial" w:hAnsi="Arial" w:cs="Arial"/>
          <w:b/>
          <w:sz w:val="20"/>
          <w:lang w:val="pt-PT"/>
        </w:rPr>
      </w:pPr>
      <w:r w:rsidRPr="00A56730">
        <w:rPr>
          <w:rFonts w:ascii="Arial" w:hAnsi="Arial" w:cs="Arial"/>
          <w:noProof/>
          <w:sz w:val="20"/>
          <w:lang w:val="pl-PL" w:eastAsia="pl-PL"/>
        </w:rPr>
        <w:drawing>
          <wp:inline distT="114300" distB="114300" distL="114300" distR="114300">
            <wp:extent cx="4924425" cy="2914650"/>
            <wp:effectExtent l="0" t="0" r="9525" b="0"/>
            <wp:docPr id="6" name="image2.jpg" descr="Resultado de imagem para fotografias do fenómenos do Arrastão de Carcavelos"/>
            <wp:cNvGraphicFramePr/>
            <a:graphic xmlns:a="http://schemas.openxmlformats.org/drawingml/2006/main">
              <a:graphicData uri="http://schemas.openxmlformats.org/drawingml/2006/picture">
                <pic:pic xmlns:pic="http://schemas.openxmlformats.org/drawingml/2006/picture">
                  <pic:nvPicPr>
                    <pic:cNvPr id="0" name="image2.jpg" descr="Resultado de imagem para fotografias do fenómenos do Arrastão de Carcavelos"/>
                    <pic:cNvPicPr preferRelativeResize="0"/>
                  </pic:nvPicPr>
                  <pic:blipFill>
                    <a:blip r:embed="rId7" cstate="print"/>
                    <a:srcRect/>
                    <a:stretch>
                      <a:fillRect/>
                    </a:stretch>
                  </pic:blipFill>
                  <pic:spPr>
                    <a:xfrm>
                      <a:off x="0" y="0"/>
                      <a:ext cx="4924709" cy="2914818"/>
                    </a:xfrm>
                    <a:prstGeom prst="rect">
                      <a:avLst/>
                    </a:prstGeom>
                    <a:ln/>
                  </pic:spPr>
                </pic:pic>
              </a:graphicData>
            </a:graphic>
          </wp:inline>
        </w:drawing>
      </w:r>
    </w:p>
    <w:p w:rsidR="00A56730" w:rsidRPr="00A56730" w:rsidRDefault="00A56730" w:rsidP="00A56730">
      <w:pPr>
        <w:ind w:left="1134" w:right="1219"/>
        <w:rPr>
          <w:rFonts w:ascii="Arial" w:hAnsi="Arial" w:cs="Arial"/>
          <w:b/>
          <w:sz w:val="20"/>
          <w:lang w:val="pt-PT"/>
        </w:rPr>
      </w:pPr>
    </w:p>
    <w:p w:rsidR="00A56730" w:rsidRPr="00A56730" w:rsidRDefault="00A56730" w:rsidP="00A56730">
      <w:pPr>
        <w:ind w:left="1134" w:right="1219"/>
        <w:rPr>
          <w:rFonts w:ascii="Arial" w:hAnsi="Arial" w:cs="Arial"/>
          <w:b/>
          <w:sz w:val="20"/>
          <w:lang w:val="pt-PT"/>
        </w:rPr>
      </w:pPr>
      <w:r w:rsidRPr="00A56730">
        <w:rPr>
          <w:rFonts w:ascii="Arial" w:hAnsi="Arial" w:cs="Arial"/>
          <w:noProof/>
          <w:sz w:val="20"/>
          <w:lang w:val="pl-PL" w:eastAsia="pl-PL"/>
        </w:rPr>
        <w:lastRenderedPageBreak/>
        <w:drawing>
          <wp:inline distT="114300" distB="114300" distL="114300" distR="114300">
            <wp:extent cx="4995863" cy="3463798"/>
            <wp:effectExtent l="0" t="0" r="0" b="0"/>
            <wp:docPr id="7" name="image5.jpg" descr="Jovens fogem da polícia"/>
            <wp:cNvGraphicFramePr/>
            <a:graphic xmlns:a="http://schemas.openxmlformats.org/drawingml/2006/main">
              <a:graphicData uri="http://schemas.openxmlformats.org/drawingml/2006/picture">
                <pic:pic xmlns:pic="http://schemas.openxmlformats.org/drawingml/2006/picture">
                  <pic:nvPicPr>
                    <pic:cNvPr id="0" name="image5.jpg" descr="Jovens fogem da polícia"/>
                    <pic:cNvPicPr preferRelativeResize="0"/>
                  </pic:nvPicPr>
                  <pic:blipFill>
                    <a:blip r:embed="rId8" cstate="print"/>
                    <a:srcRect/>
                    <a:stretch>
                      <a:fillRect/>
                    </a:stretch>
                  </pic:blipFill>
                  <pic:spPr>
                    <a:xfrm>
                      <a:off x="0" y="0"/>
                      <a:ext cx="4995863" cy="3463798"/>
                    </a:xfrm>
                    <a:prstGeom prst="rect">
                      <a:avLst/>
                    </a:prstGeom>
                    <a:ln/>
                  </pic:spPr>
                </pic:pic>
              </a:graphicData>
            </a:graphic>
          </wp:inline>
        </w:drawing>
      </w:r>
    </w:p>
    <w:p w:rsidR="00A56730" w:rsidRPr="00A56730" w:rsidRDefault="00A56730" w:rsidP="00A56730">
      <w:pPr>
        <w:ind w:left="1134" w:right="1219"/>
        <w:rPr>
          <w:rFonts w:ascii="Arial" w:hAnsi="Arial" w:cs="Arial"/>
          <w:b/>
          <w:sz w:val="20"/>
          <w:lang w:val="pt-PT"/>
        </w:rPr>
      </w:pPr>
      <w:r w:rsidRPr="00A56730">
        <w:rPr>
          <w:rFonts w:ascii="Arial" w:hAnsi="Arial" w:cs="Arial"/>
          <w:noProof/>
          <w:sz w:val="20"/>
          <w:lang w:val="pl-PL" w:eastAsia="pl-PL"/>
        </w:rPr>
        <w:drawing>
          <wp:inline distT="114300" distB="114300" distL="114300" distR="114300">
            <wp:extent cx="5086350" cy="2793831"/>
            <wp:effectExtent l="0" t="0" r="0" b="6985"/>
            <wp:docPr id="8" name="image6.jpg" descr="Resultado de imagem para fotografias do fenómenos do Arrastão de Carcavelos"/>
            <wp:cNvGraphicFramePr/>
            <a:graphic xmlns:a="http://schemas.openxmlformats.org/drawingml/2006/main">
              <a:graphicData uri="http://schemas.openxmlformats.org/drawingml/2006/picture">
                <pic:pic xmlns:pic="http://schemas.openxmlformats.org/drawingml/2006/picture">
                  <pic:nvPicPr>
                    <pic:cNvPr id="0" name="image6.jpg" descr="Resultado de imagem para fotografias do fenómenos do Arrastão de Carcavelos"/>
                    <pic:cNvPicPr preferRelativeResize="0"/>
                  </pic:nvPicPr>
                  <pic:blipFill>
                    <a:blip r:embed="rId9" cstate="print"/>
                    <a:srcRect/>
                    <a:stretch>
                      <a:fillRect/>
                    </a:stretch>
                  </pic:blipFill>
                  <pic:spPr>
                    <a:xfrm>
                      <a:off x="0" y="0"/>
                      <a:ext cx="5111869" cy="2807848"/>
                    </a:xfrm>
                    <a:prstGeom prst="rect">
                      <a:avLst/>
                    </a:prstGeom>
                    <a:ln/>
                  </pic:spPr>
                </pic:pic>
              </a:graphicData>
            </a:graphic>
          </wp:inline>
        </w:drawing>
      </w:r>
    </w:p>
    <w:p w:rsidR="00A56730" w:rsidRDefault="00A56730" w:rsidP="00A56730">
      <w:pPr>
        <w:ind w:left="1134" w:right="1219"/>
        <w:rPr>
          <w:rFonts w:ascii="Arial" w:hAnsi="Arial" w:cs="Arial"/>
          <w:sz w:val="20"/>
        </w:rPr>
      </w:pPr>
    </w:p>
    <w:p w:rsidR="00D636AF" w:rsidRPr="00D636AF" w:rsidRDefault="00D636AF" w:rsidP="00D636AF">
      <w:pPr>
        <w:ind w:left="1134" w:right="1219"/>
        <w:rPr>
          <w:rFonts w:ascii="Arial" w:hAnsi="Arial" w:cs="Arial"/>
          <w:sz w:val="20"/>
          <w:lang w:val="pt-PT"/>
        </w:rPr>
      </w:pPr>
      <w:r w:rsidRPr="00D636AF">
        <w:rPr>
          <w:rFonts w:ascii="Arial" w:hAnsi="Arial" w:cs="Arial"/>
          <w:sz w:val="20"/>
          <w:lang w:val="pt-PT"/>
        </w:rPr>
        <w:t xml:space="preserve">No dia 10 de junho de 2005, Dia de Portugal e de Camões, Portugal assistiu a um fenómeno que, até então, apenas tinha sido visto no Brasil: um arrastão (assalto) na praia de Carcavelos.   </w:t>
      </w:r>
    </w:p>
    <w:p w:rsidR="00D636AF" w:rsidRPr="00D636AF" w:rsidRDefault="00D636AF" w:rsidP="00D636AF">
      <w:pPr>
        <w:ind w:left="1134" w:right="1219"/>
        <w:rPr>
          <w:rFonts w:ascii="Arial" w:hAnsi="Arial" w:cs="Arial"/>
          <w:sz w:val="20"/>
          <w:lang w:val="pt-PT"/>
        </w:rPr>
      </w:pPr>
    </w:p>
    <w:p w:rsidR="00D636AF" w:rsidRPr="00D636AF" w:rsidRDefault="00D636AF" w:rsidP="00D636AF">
      <w:pPr>
        <w:ind w:left="1134" w:right="1219"/>
        <w:rPr>
          <w:rFonts w:ascii="Arial" w:hAnsi="Arial" w:cs="Arial"/>
          <w:sz w:val="20"/>
          <w:lang w:val="pt-PT"/>
        </w:rPr>
      </w:pPr>
      <w:r w:rsidRPr="00D636AF">
        <w:rPr>
          <w:rFonts w:ascii="Arial" w:hAnsi="Arial" w:cs="Arial"/>
          <w:sz w:val="20"/>
          <w:lang w:val="pt-PT"/>
        </w:rPr>
        <w:lastRenderedPageBreak/>
        <w:t>Cerca de duzentos jovens de bairros problemáticos usaram o comboio para chegar à cena e fugir. Na areia, eles lançaram o pânico entre os milhares de banhistas, onde vários foram espancados e roubados. A polícia chegou pouco depois e prendeu alguns dos jovens</w:t>
      </w:r>
      <w:r>
        <w:rPr>
          <w:rFonts w:ascii="Arial" w:hAnsi="Arial" w:cs="Arial"/>
          <w:sz w:val="20"/>
          <w:lang w:val="pt-PT"/>
        </w:rPr>
        <w:t>.</w:t>
      </w: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A56730" w:rsidRDefault="00D636AF" w:rsidP="00A56730">
      <w:pPr>
        <w:ind w:left="1134" w:right="1219"/>
        <w:rPr>
          <w:rFonts w:ascii="Arial" w:hAnsi="Arial" w:cs="Arial"/>
          <w:b/>
          <w:sz w:val="20"/>
          <w:u w:val="single"/>
          <w:lang w:val="pt-PT"/>
        </w:rPr>
      </w:pPr>
      <w:r w:rsidRPr="00D636AF">
        <w:rPr>
          <w:rFonts w:ascii="Arial" w:hAnsi="Arial" w:cs="Arial"/>
          <w:b/>
          <w:sz w:val="20"/>
          <w:u w:val="single"/>
          <w:lang w:val="pt-PT"/>
        </w:rPr>
        <w:lastRenderedPageBreak/>
        <w:t>PARTE: B</w:t>
      </w:r>
    </w:p>
    <w:p w:rsidR="00D636AF" w:rsidRPr="00A56730" w:rsidRDefault="00D636AF" w:rsidP="00A56730">
      <w:pPr>
        <w:ind w:left="1134" w:right="1219"/>
        <w:rPr>
          <w:rFonts w:ascii="Arial" w:hAnsi="Arial" w:cs="Arial"/>
          <w:sz w:val="20"/>
        </w:rPr>
      </w:pPr>
    </w:p>
    <w:p w:rsidR="00A56730" w:rsidRPr="00A56730" w:rsidRDefault="00D636AF" w:rsidP="00A56730">
      <w:pPr>
        <w:ind w:left="1134" w:right="1219"/>
        <w:rPr>
          <w:rFonts w:ascii="Arial" w:hAnsi="Arial" w:cs="Arial"/>
          <w:b/>
          <w:sz w:val="20"/>
        </w:rPr>
      </w:pPr>
      <w:r w:rsidRPr="00D636AF">
        <w:rPr>
          <w:rFonts w:ascii="Arial" w:hAnsi="Arial" w:cs="Arial"/>
          <w:b/>
          <w:sz w:val="20"/>
          <w:lang w:val="pt-PT"/>
        </w:rPr>
        <w:t>Contextualização das notícias – O que realmente aconteceu?</w:t>
      </w:r>
    </w:p>
    <w:p w:rsidR="00D636AF" w:rsidRPr="00D636AF" w:rsidRDefault="00D636AF" w:rsidP="00D636AF">
      <w:pPr>
        <w:ind w:left="1134" w:right="1219"/>
        <w:rPr>
          <w:rFonts w:ascii="Arial" w:hAnsi="Arial" w:cs="Arial"/>
          <w:sz w:val="20"/>
          <w:lang w:val="pt-PT"/>
        </w:rPr>
      </w:pPr>
      <w:r w:rsidRPr="00D636AF">
        <w:rPr>
          <w:rFonts w:ascii="Arial" w:hAnsi="Arial" w:cs="Arial"/>
          <w:sz w:val="20"/>
          <w:lang w:val="pt-PT"/>
        </w:rPr>
        <w:t xml:space="preserve">A Entidade Reguladora para a Comunicação Social (ERC) descreveu como “claramente discriminatório” o tratamento dado pelos media à negação da polícia acerca do envolvimento de 500 jovens negros no alegado “arrastão” da praia de Carcavelos.  </w:t>
      </w:r>
    </w:p>
    <w:p w:rsidR="00D636AF" w:rsidRPr="00D636AF" w:rsidRDefault="00D636AF" w:rsidP="00D636AF">
      <w:pPr>
        <w:ind w:left="1134" w:right="1219"/>
        <w:rPr>
          <w:rFonts w:ascii="Arial" w:hAnsi="Arial" w:cs="Arial"/>
          <w:sz w:val="20"/>
          <w:lang w:val="pt-PT"/>
        </w:rPr>
      </w:pPr>
    </w:p>
    <w:p w:rsidR="00D636AF" w:rsidRPr="00D636AF" w:rsidRDefault="00D636AF" w:rsidP="00D636AF">
      <w:pPr>
        <w:ind w:left="1134" w:right="1219"/>
        <w:rPr>
          <w:rFonts w:ascii="Arial" w:hAnsi="Arial" w:cs="Arial"/>
          <w:sz w:val="20"/>
          <w:lang w:val="pt-PT"/>
        </w:rPr>
      </w:pPr>
      <w:r w:rsidRPr="00D636AF">
        <w:rPr>
          <w:rFonts w:ascii="Arial" w:hAnsi="Arial" w:cs="Arial"/>
          <w:sz w:val="20"/>
          <w:lang w:val="pt-PT"/>
        </w:rPr>
        <w:t xml:space="preserve">De acordo com a decisão da Entidade Reguladora para a Comunicação Social, os media “deveriam assumir publicamente o seu erro” e “fazer um pedido de desculpas … à opinião pública em geral e às comunidades de imigrantes negros em particular” em vez de omitir ou desacreditar a negação da polícia às notícias iniciais.  </w:t>
      </w:r>
    </w:p>
    <w:p w:rsidR="00D636AF" w:rsidRPr="00D636AF" w:rsidRDefault="00D636AF" w:rsidP="00D636AF">
      <w:pPr>
        <w:ind w:left="1134" w:right="1219"/>
        <w:rPr>
          <w:rFonts w:ascii="Arial" w:hAnsi="Arial" w:cs="Arial"/>
          <w:sz w:val="20"/>
          <w:lang w:val="pt-PT"/>
        </w:rPr>
      </w:pPr>
    </w:p>
    <w:p w:rsidR="00D636AF" w:rsidRPr="00D636AF" w:rsidRDefault="00D636AF" w:rsidP="00D636AF">
      <w:pPr>
        <w:ind w:left="1134" w:right="1219"/>
        <w:rPr>
          <w:rFonts w:ascii="Arial" w:hAnsi="Arial" w:cs="Arial"/>
          <w:sz w:val="20"/>
          <w:lang w:val="pt-PT"/>
        </w:rPr>
      </w:pPr>
      <w:r w:rsidRPr="00D636AF">
        <w:rPr>
          <w:rFonts w:ascii="Arial" w:hAnsi="Arial" w:cs="Arial"/>
          <w:sz w:val="20"/>
          <w:lang w:val="pt-PT"/>
        </w:rPr>
        <w:t>“Apenas no dia 17 de junho as afirmações dos chefes da Autoridade Nacional da PSP (Polícia de Segurança Pública) foram publicadas explicando que, apesar de tudo, que os alegados assaltantes não excederam os 50. Muitos dos jovens que apareceram na televisão e nas fotografias dos jornais a correr na praia de Carcavelos, nesse dia, não eram assaltantes, mas apenas jovens que fugiram com as suas próprias posses” – é assim que o texto da deliberação se refere.</w:t>
      </w:r>
    </w:p>
    <w:p w:rsidR="00D636AF" w:rsidRPr="00D636AF" w:rsidRDefault="00D636AF" w:rsidP="00D636AF">
      <w:pPr>
        <w:ind w:left="1134" w:right="1219"/>
        <w:rPr>
          <w:rFonts w:ascii="Arial" w:hAnsi="Arial" w:cs="Arial"/>
          <w:sz w:val="20"/>
          <w:lang w:val="pt-PT"/>
        </w:rPr>
      </w:pPr>
    </w:p>
    <w:p w:rsidR="00D636AF" w:rsidRPr="00D636AF" w:rsidRDefault="00D636AF" w:rsidP="00D636AF">
      <w:pPr>
        <w:ind w:left="1134" w:right="1219"/>
        <w:rPr>
          <w:rFonts w:ascii="Arial" w:hAnsi="Arial" w:cs="Arial"/>
          <w:sz w:val="20"/>
          <w:lang w:val="pt-PT"/>
        </w:rPr>
      </w:pPr>
      <w:r w:rsidRPr="00D636AF">
        <w:rPr>
          <w:rFonts w:ascii="Arial" w:hAnsi="Arial" w:cs="Arial"/>
          <w:sz w:val="20"/>
          <w:lang w:val="pt-PT"/>
        </w:rPr>
        <w:t xml:space="preserve">A notícia em questão é descrita pela Entidade Reguladora para a Comunicação Social como uma "versão distorcida, enganosa e tendenciosa dos fatos", o que levou ao “racismo e xenofobia” e passou para o exterior uma imagem errada, deturpando o espírito de convivência inter-racial e paz social que existe em Portugal.    </w:t>
      </w:r>
    </w:p>
    <w:p w:rsidR="00D636AF" w:rsidRPr="00D636AF" w:rsidRDefault="00D636AF" w:rsidP="00D636AF">
      <w:pPr>
        <w:ind w:left="1134" w:right="1219"/>
        <w:rPr>
          <w:rFonts w:ascii="Arial" w:hAnsi="Arial" w:cs="Arial"/>
          <w:b/>
          <w:sz w:val="20"/>
          <w:lang w:val="pt-PT"/>
        </w:rPr>
      </w:pPr>
    </w:p>
    <w:p w:rsidR="00D636AF" w:rsidRDefault="00D636AF" w:rsidP="00D636AF">
      <w:pPr>
        <w:ind w:left="1134" w:right="1219"/>
        <w:rPr>
          <w:rFonts w:ascii="Arial" w:hAnsi="Arial" w:cs="Arial"/>
          <w:sz w:val="20"/>
        </w:rPr>
      </w:pPr>
      <w:r w:rsidRPr="00D636AF">
        <w:rPr>
          <w:rFonts w:ascii="Arial" w:hAnsi="Arial" w:cs="Arial"/>
          <w:sz w:val="20"/>
          <w:lang w:val="pt-PT"/>
        </w:rPr>
        <w:t>Agência</w:t>
      </w:r>
      <w:r w:rsidRPr="00D636AF">
        <w:rPr>
          <w:rFonts w:ascii="Arial" w:hAnsi="Arial" w:cs="Arial"/>
          <w:b/>
          <w:sz w:val="20"/>
          <w:lang w:val="pt-PT"/>
        </w:rPr>
        <w:t xml:space="preserve"> LUSA</w:t>
      </w:r>
      <w:r w:rsidRPr="00D636AF">
        <w:rPr>
          <w:rFonts w:ascii="Arial" w:hAnsi="Arial" w:cs="Arial"/>
          <w:sz w:val="20"/>
          <w:lang w:val="pt-PT"/>
        </w:rPr>
        <w:t>, 25 Nov, 2005, 18:39</w:t>
      </w:r>
    </w:p>
    <w:p w:rsidR="001B2F0D" w:rsidRPr="00F22FE6" w:rsidRDefault="001B2F0D" w:rsidP="00EF5D3B">
      <w:pPr>
        <w:ind w:left="1134" w:right="1219"/>
      </w:pPr>
    </w:p>
    <w:sectPr w:rsidR="001B2F0D" w:rsidRPr="00F22FE6" w:rsidSect="00CD584D">
      <w:headerReference w:type="default" r:id="rId10"/>
      <w:footerReference w:type="default" r:id="rId11"/>
      <w:footerReference w:type="first" r:id="rId12"/>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136" w:rsidRDefault="00011136">
      <w:pPr>
        <w:spacing w:after="0" w:line="240" w:lineRule="auto"/>
      </w:pPr>
      <w:r>
        <w:separator/>
      </w:r>
    </w:p>
  </w:endnote>
  <w:endnote w:type="continuationSeparator" w:id="0">
    <w:p w:rsidR="00011136" w:rsidRDefault="00011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250B60" w:rsidP="001B2F0D">
    <w:pPr>
      <w:spacing w:after="0" w:line="240" w:lineRule="auto"/>
      <w:ind w:left="-238"/>
    </w:pPr>
    <w:r w:rsidRPr="00250B60">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55.9pt;margin-top:.15pt;width:127.5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D636AF" w:rsidRDefault="00D636AF" w:rsidP="00D636AF">
                <w:proofErr w:type="spellStart"/>
                <w:r w:rsidRPr="00D636AF">
                  <w:rPr>
                    <w:color w:val="FFFFFF" w:themeColor="background1"/>
                  </w:rPr>
                  <w:t>Qual</w:t>
                </w:r>
                <w:proofErr w:type="spellEnd"/>
                <w:r w:rsidRPr="00D636AF">
                  <w:rPr>
                    <w:color w:val="FFFFFF" w:themeColor="background1"/>
                  </w:rPr>
                  <w:t xml:space="preserve"> é a </w:t>
                </w:r>
                <w:proofErr w:type="spellStart"/>
                <w:r w:rsidRPr="00D636AF">
                  <w:rPr>
                    <w:color w:val="FFFFFF" w:themeColor="background1"/>
                  </w:rPr>
                  <w:t>mensagem</w:t>
                </w:r>
                <w:proofErr w:type="spellEnd"/>
                <w:r w:rsidRPr="00D636AF">
                  <w:rPr>
                    <w:color w:val="FFFFFF" w:themeColor="background1"/>
                  </w:rPr>
                  <w:t>?</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250B60">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136" w:rsidRDefault="00011136">
      <w:pPr>
        <w:spacing w:after="0" w:line="240" w:lineRule="auto"/>
      </w:pPr>
      <w:r>
        <w:separator/>
      </w:r>
    </w:p>
  </w:footnote>
  <w:footnote w:type="continuationSeparator" w:id="0">
    <w:p w:rsidR="00011136" w:rsidRDefault="000111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33794"/>
    <o:shapelayout v:ext="edit">
      <o:idmap v:ext="edit" data="6"/>
    </o:shapelayout>
  </w:hdrShapeDefaults>
  <w:footnotePr>
    <w:footnote w:id="-1"/>
    <w:footnote w:id="0"/>
  </w:footnotePr>
  <w:endnotePr>
    <w:endnote w:id="-1"/>
    <w:endnote w:id="0"/>
  </w:endnotePr>
  <w:compat/>
  <w:rsids>
    <w:rsidRoot w:val="00D13368"/>
    <w:rsid w:val="00002582"/>
    <w:rsid w:val="000059C5"/>
    <w:rsid w:val="00011136"/>
    <w:rsid w:val="00075979"/>
    <w:rsid w:val="00077AA0"/>
    <w:rsid w:val="00096013"/>
    <w:rsid w:val="000B4DFB"/>
    <w:rsid w:val="000B7C25"/>
    <w:rsid w:val="000C2D89"/>
    <w:rsid w:val="000C7D84"/>
    <w:rsid w:val="000D48FE"/>
    <w:rsid w:val="000D7AAA"/>
    <w:rsid w:val="001000BB"/>
    <w:rsid w:val="00104D24"/>
    <w:rsid w:val="00136FA7"/>
    <w:rsid w:val="001473C4"/>
    <w:rsid w:val="001636BA"/>
    <w:rsid w:val="00170467"/>
    <w:rsid w:val="0017294B"/>
    <w:rsid w:val="00184DE5"/>
    <w:rsid w:val="001856A0"/>
    <w:rsid w:val="001A60CD"/>
    <w:rsid w:val="001B2F0D"/>
    <w:rsid w:val="001B683E"/>
    <w:rsid w:val="001B78AE"/>
    <w:rsid w:val="001D007C"/>
    <w:rsid w:val="001E0FF0"/>
    <w:rsid w:val="00200C8D"/>
    <w:rsid w:val="00217682"/>
    <w:rsid w:val="00235732"/>
    <w:rsid w:val="00250B60"/>
    <w:rsid w:val="00250C01"/>
    <w:rsid w:val="00290400"/>
    <w:rsid w:val="002917FF"/>
    <w:rsid w:val="002A0EB9"/>
    <w:rsid w:val="002A2A60"/>
    <w:rsid w:val="002B26E0"/>
    <w:rsid w:val="002E5553"/>
    <w:rsid w:val="0031370C"/>
    <w:rsid w:val="00313B88"/>
    <w:rsid w:val="003207EC"/>
    <w:rsid w:val="00331B41"/>
    <w:rsid w:val="003479B8"/>
    <w:rsid w:val="00357B4D"/>
    <w:rsid w:val="00357C4C"/>
    <w:rsid w:val="00370C06"/>
    <w:rsid w:val="00374505"/>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B35F8"/>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719F6"/>
    <w:rsid w:val="0079489F"/>
    <w:rsid w:val="007D340C"/>
    <w:rsid w:val="007E26CD"/>
    <w:rsid w:val="007E5D5E"/>
    <w:rsid w:val="008640C6"/>
    <w:rsid w:val="008701FD"/>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766E"/>
    <w:rsid w:val="00A42B30"/>
    <w:rsid w:val="00A56730"/>
    <w:rsid w:val="00A83631"/>
    <w:rsid w:val="00A84204"/>
    <w:rsid w:val="00A90654"/>
    <w:rsid w:val="00A91A27"/>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94250"/>
    <w:rsid w:val="00CA037C"/>
    <w:rsid w:val="00CD584D"/>
    <w:rsid w:val="00CD651E"/>
    <w:rsid w:val="00D07787"/>
    <w:rsid w:val="00D13368"/>
    <w:rsid w:val="00D22FD6"/>
    <w:rsid w:val="00D252CF"/>
    <w:rsid w:val="00D338BB"/>
    <w:rsid w:val="00D454C7"/>
    <w:rsid w:val="00D50222"/>
    <w:rsid w:val="00D51FF9"/>
    <w:rsid w:val="00D636AF"/>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73F"/>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307</Words>
  <Characters>1848</Characters>
  <Application>Microsoft Office Word</Application>
  <DocSecurity>0</DocSecurity>
  <Lines>15</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2151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2017-02-17T17:57:00Z</cp:lastPrinted>
  <dcterms:created xsi:type="dcterms:W3CDTF">2018-03-31T18:09:00Z</dcterms:created>
  <dcterms:modified xsi:type="dcterms:W3CDTF">2018-05-06T20:47:00Z</dcterms:modified>
  <cp:category>Intellectual Output</cp:category>
</cp:coreProperties>
</file>