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EF5D3B" w:rsidP="00EF5D3B">
      <w:pPr>
        <w:ind w:left="1134" w:right="1219"/>
        <w:rPr>
          <w:rFonts w:ascii="Arial" w:hAnsi="Arial" w:cs="Arial"/>
          <w:b/>
          <w:sz w:val="24"/>
        </w:rPr>
      </w:pPr>
      <w:r w:rsidRPr="00F22FE6">
        <w:rPr>
          <w:rFonts w:ascii="Arial" w:hAnsi="Arial" w:cs="Arial"/>
          <w:b/>
          <w:sz w:val="24"/>
        </w:rPr>
        <w:t>ANEX</w:t>
      </w:r>
      <w:r w:rsidR="00A2103B">
        <w:rPr>
          <w:rFonts w:ascii="Arial" w:hAnsi="Arial" w:cs="Arial"/>
          <w:b/>
          <w:sz w:val="24"/>
        </w:rPr>
        <w:t>O</w:t>
      </w:r>
      <w:r w:rsidRPr="00F22FE6">
        <w:rPr>
          <w:rFonts w:ascii="Arial" w:hAnsi="Arial" w:cs="Arial"/>
          <w:b/>
          <w:sz w:val="24"/>
        </w:rPr>
        <w:t xml:space="preserve"> 1</w:t>
      </w:r>
    </w:p>
    <w:p w:rsidR="007F043B" w:rsidRPr="007F043B" w:rsidRDefault="00E23355" w:rsidP="007F043B">
      <w:pPr>
        <w:ind w:left="1134" w:right="1219"/>
        <w:rPr>
          <w:rFonts w:ascii="Arial" w:hAnsi="Arial" w:cs="Arial"/>
          <w:b/>
          <w:i/>
          <w:sz w:val="24"/>
          <w:lang w:val="en-GB"/>
        </w:rPr>
      </w:pPr>
      <w:r w:rsidRPr="00E23355">
        <w:rPr>
          <w:rFonts w:ascii="Arial" w:hAnsi="Arial" w:cs="Arial"/>
          <w:b/>
          <w:i/>
          <w:sz w:val="24"/>
          <w:lang w:val="pt-PT"/>
        </w:rPr>
        <w:t>Slides sobre diversidade</w:t>
      </w:r>
    </w:p>
    <w:p w:rsidR="007F043B" w:rsidRPr="007F043B" w:rsidRDefault="00E23355" w:rsidP="007F043B">
      <w:pPr>
        <w:autoSpaceDE w:val="0"/>
        <w:autoSpaceDN w:val="0"/>
        <w:adjustRightInd w:val="0"/>
        <w:spacing w:after="0" w:line="240" w:lineRule="auto"/>
        <w:jc w:val="center"/>
        <w:rPr>
          <w:rFonts w:ascii="Britannic Bold" w:eastAsia="Cambria" w:hAnsi="Britannic Bold" w:cs="OzHandicraftBT-Roman"/>
          <w:b/>
          <w:sz w:val="52"/>
          <w:szCs w:val="28"/>
        </w:rPr>
      </w:pPr>
      <w:r w:rsidRPr="00E23355">
        <w:rPr>
          <w:rFonts w:ascii="Britannic Bold" w:eastAsia="Cambria" w:hAnsi="Britannic Bold" w:cs="OzHandicraftBT-Roman"/>
          <w:b/>
          <w:sz w:val="52"/>
          <w:szCs w:val="28"/>
          <w:lang w:val="pt-PT"/>
        </w:rPr>
        <w:t>O que é Cultura?</w:t>
      </w:r>
    </w:p>
    <w:p w:rsidR="007F043B" w:rsidRPr="007F043B" w:rsidRDefault="007F043B" w:rsidP="007F043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mbria" w:hAnsi="Calibri" w:cs="Minion-Italic"/>
          <w:i/>
          <w:iCs/>
          <w:sz w:val="34"/>
        </w:rPr>
      </w:pPr>
    </w:p>
    <w:p w:rsidR="00E23355" w:rsidRPr="00E23355" w:rsidRDefault="00E23355" w:rsidP="00E23355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  <w:lang w:val="pt-PT"/>
        </w:rPr>
      </w:pPr>
      <w:r w:rsidRPr="00E23355">
        <w:rPr>
          <w:rFonts w:ascii="Calibri" w:eastAsia="Cambria" w:hAnsi="Calibri" w:cs="Minion-Italic"/>
          <w:i/>
          <w:iCs/>
          <w:sz w:val="34"/>
          <w:lang w:val="pt-PT"/>
        </w:rPr>
        <w:t xml:space="preserve">Cultura </w:t>
      </w:r>
      <w:r w:rsidRPr="00E23355">
        <w:rPr>
          <w:rFonts w:ascii="Calibri" w:eastAsia="Cambria" w:hAnsi="Calibri" w:cs="Minion-Italic"/>
          <w:iCs/>
          <w:sz w:val="34"/>
          <w:lang w:val="pt-PT"/>
        </w:rPr>
        <w:t>é o conjunto de valores, crenças e comportamentos comuns a um grupo alargado de pessoas.  Pode incluir uma língua partilhada, o folklore, formas de comunicação, ideias e padrões de pensamento - as "verdades" aceites pelos membros do grupo. Os membros de uma mesma cultura têm expectativas semelhantes de vida.</w:t>
      </w:r>
    </w:p>
    <w:p w:rsidR="00E23355" w:rsidRPr="00E23355" w:rsidRDefault="00E23355" w:rsidP="00E23355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  <w:lang w:val="pt-PT"/>
        </w:rPr>
      </w:pPr>
      <w:r w:rsidRPr="00E23355">
        <w:rPr>
          <w:rFonts w:ascii="Calibri" w:eastAsia="Cambria" w:hAnsi="Calibri" w:cs="Minion-Italic"/>
          <w:iCs/>
          <w:sz w:val="34"/>
          <w:lang w:val="pt-PT"/>
        </w:rPr>
        <w:t>A cultura pode ser definida como o conjunto de crenças, tradições, princípios, padrões de comportamento aprendidos, os quais são partilhados entre os membros de um determinado grupo. A cultura serve como um roteiro para perceber e interagir com o mundo.</w:t>
      </w:r>
    </w:p>
    <w:p w:rsidR="00E23355" w:rsidRPr="00E23355" w:rsidRDefault="00E23355" w:rsidP="00E23355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  <w:lang w:val="pt-PT"/>
        </w:rPr>
      </w:pPr>
      <w:r w:rsidRPr="00E23355">
        <w:rPr>
          <w:rFonts w:ascii="Calibri" w:eastAsia="Cambria" w:hAnsi="Calibri" w:cs="Minion-Italic"/>
          <w:iCs/>
          <w:sz w:val="34"/>
          <w:lang w:val="pt-PT"/>
        </w:rPr>
        <w:t>Outra maneira de definir a cultura é dizer que é o "</w:t>
      </w:r>
      <w:r w:rsidRPr="00E23355">
        <w:rPr>
          <w:rFonts w:ascii="Calibri" w:eastAsia="Cambria" w:hAnsi="Calibri" w:cs="Minion-Italic"/>
          <w:i/>
          <w:iCs/>
          <w:sz w:val="34"/>
          <w:lang w:val="pt-PT"/>
        </w:rPr>
        <w:t>software</w:t>
      </w:r>
      <w:r w:rsidRPr="00E23355">
        <w:rPr>
          <w:rFonts w:ascii="Calibri" w:eastAsia="Cambria" w:hAnsi="Calibri" w:cs="Minion-Italic"/>
          <w:iCs/>
          <w:sz w:val="34"/>
          <w:lang w:val="pt-PT"/>
        </w:rPr>
        <w:t xml:space="preserve"> comportamental que nos programa a todos".</w:t>
      </w:r>
    </w:p>
    <w:p w:rsidR="00E23355" w:rsidRPr="00E23355" w:rsidRDefault="00E23355" w:rsidP="00E23355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  <w:lang w:val="pt-PT"/>
        </w:rPr>
      </w:pPr>
      <w:r w:rsidRPr="00E23355">
        <w:rPr>
          <w:rFonts w:ascii="Calibri" w:eastAsia="Cambria" w:hAnsi="Calibri" w:cs="Minion-Italic"/>
          <w:iCs/>
          <w:sz w:val="34"/>
          <w:lang w:val="pt-PT"/>
        </w:rPr>
        <w:t>A cultura constitui uma grande influência nas nossas vidas, uma vez que:</w:t>
      </w:r>
    </w:p>
    <w:p w:rsidR="00E23355" w:rsidRPr="00E23355" w:rsidRDefault="00E23355" w:rsidP="00E23355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  <w:lang w:val="pt-PT"/>
        </w:rPr>
      </w:pPr>
      <w:r w:rsidRPr="00E23355">
        <w:rPr>
          <w:rFonts w:ascii="Calibri" w:eastAsia="Cambria" w:hAnsi="Calibri" w:cs="Minion-Italic"/>
          <w:iCs/>
          <w:sz w:val="34"/>
          <w:lang w:val="pt-PT"/>
        </w:rPr>
        <w:t>• Determina o nosso comportamento e as nossas atitudes.</w:t>
      </w:r>
    </w:p>
    <w:p w:rsidR="00E23355" w:rsidRPr="00E23355" w:rsidRDefault="00E23355" w:rsidP="00E23355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  <w:lang w:val="pt-PT"/>
        </w:rPr>
      </w:pPr>
      <w:r w:rsidRPr="00E23355">
        <w:rPr>
          <w:rFonts w:ascii="Calibri" w:eastAsia="Cambria" w:hAnsi="Calibri" w:cs="Minion-Italic"/>
          <w:iCs/>
          <w:sz w:val="34"/>
          <w:lang w:val="pt-PT"/>
        </w:rPr>
        <w:t>• A maioria das regras culturais nunca são escritas.</w:t>
      </w:r>
    </w:p>
    <w:p w:rsidR="00E23355" w:rsidRPr="00E23355" w:rsidRDefault="00E23355" w:rsidP="00E23355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  <w:lang w:val="pt-PT"/>
        </w:rPr>
      </w:pPr>
      <w:r w:rsidRPr="00E23355">
        <w:rPr>
          <w:rFonts w:ascii="Calibri" w:eastAsia="Cambria" w:hAnsi="Calibri" w:cs="Minion-Italic"/>
          <w:iCs/>
          <w:sz w:val="34"/>
          <w:lang w:val="pt-PT"/>
        </w:rPr>
        <w:t>• Interpretamos o comportamento de outras pessoas através do nosso próprio "software cultural".</w:t>
      </w:r>
    </w:p>
    <w:p w:rsidR="00E23355" w:rsidRPr="00E23355" w:rsidRDefault="00E23355" w:rsidP="00E23355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  <w:lang w:val="nl-NL"/>
        </w:rPr>
      </w:pPr>
      <w:r w:rsidRPr="00E23355">
        <w:rPr>
          <w:rFonts w:ascii="Calibri" w:eastAsia="Cambria" w:hAnsi="Calibri" w:cs="Minion-Italic"/>
          <w:iCs/>
          <w:sz w:val="34"/>
          <w:lang w:val="pt-PT"/>
        </w:rPr>
        <w:t>• Ninguém é livre de cultura.</w:t>
      </w:r>
    </w:p>
    <w:p w:rsidR="007F043B" w:rsidRPr="00A2103B" w:rsidRDefault="007F043B" w:rsidP="007F043B">
      <w:pPr>
        <w:tabs>
          <w:tab w:val="left" w:pos="2112"/>
        </w:tabs>
        <w:rPr>
          <w:rFonts w:ascii="Minion-Regular" w:eastAsia="Cambria" w:hAnsi="Minion-Regular" w:cs="Minion-Regular"/>
          <w:color w:val="26326F"/>
          <w:sz w:val="34"/>
          <w:lang w:val="nl-NL"/>
        </w:rPr>
      </w:pPr>
    </w:p>
    <w:p w:rsidR="007F043B" w:rsidRPr="00A2103B" w:rsidRDefault="00E23355" w:rsidP="007F043B">
      <w:pPr>
        <w:autoSpaceDE w:val="0"/>
        <w:autoSpaceDN w:val="0"/>
        <w:adjustRightInd w:val="0"/>
        <w:spacing w:after="0" w:line="240" w:lineRule="auto"/>
        <w:ind w:left="1134" w:right="652"/>
        <w:jc w:val="center"/>
        <w:rPr>
          <w:rFonts w:ascii="Britannic Bold" w:eastAsia="Cambria" w:hAnsi="Britannic Bold" w:cs="OzHandicraftBT-Roman"/>
          <w:sz w:val="52"/>
          <w:szCs w:val="28"/>
          <w:lang w:val="nl-NL"/>
        </w:rPr>
      </w:pPr>
      <w:r w:rsidRPr="00E23355">
        <w:rPr>
          <w:rFonts w:ascii="Britannic Bold" w:eastAsia="Cambria" w:hAnsi="Britannic Bold" w:cs="OzHandicraftBT-Roman"/>
          <w:sz w:val="52"/>
          <w:szCs w:val="28"/>
          <w:lang w:val="pt-PT"/>
        </w:rPr>
        <w:lastRenderedPageBreak/>
        <w:t>E se tu pertencesses a uma cultura diferente?</w:t>
      </w:r>
    </w:p>
    <w:p w:rsidR="007F043B" w:rsidRPr="00A2103B" w:rsidRDefault="007F043B" w:rsidP="007F043B">
      <w:pPr>
        <w:autoSpaceDE w:val="0"/>
        <w:autoSpaceDN w:val="0"/>
        <w:adjustRightInd w:val="0"/>
        <w:spacing w:after="0" w:line="240" w:lineRule="auto"/>
        <w:ind w:left="1134" w:right="652"/>
        <w:rPr>
          <w:rFonts w:ascii="Minion-Regular" w:eastAsia="Cambria" w:hAnsi="Minion-Regular" w:cs="Minion-Regular"/>
          <w:lang w:val="nl-NL"/>
        </w:rPr>
      </w:pPr>
    </w:p>
    <w:p w:rsidR="007F043B" w:rsidRPr="00A2103B" w:rsidRDefault="007F043B" w:rsidP="007F043B">
      <w:pPr>
        <w:autoSpaceDE w:val="0"/>
        <w:autoSpaceDN w:val="0"/>
        <w:adjustRightInd w:val="0"/>
        <w:spacing w:after="0" w:line="240" w:lineRule="auto"/>
        <w:ind w:left="1134" w:right="652"/>
        <w:rPr>
          <w:rFonts w:ascii="Minion-Regular" w:eastAsia="Cambria" w:hAnsi="Minion-Regular" w:cs="Minion-Regular"/>
          <w:lang w:val="nl-NL"/>
        </w:rPr>
      </w:pPr>
    </w:p>
    <w:p w:rsidR="00E23355" w:rsidRPr="00E23355" w:rsidRDefault="00E23355" w:rsidP="00E23355">
      <w:pPr>
        <w:autoSpaceDE w:val="0"/>
        <w:autoSpaceDN w:val="0"/>
        <w:adjustRightInd w:val="0"/>
        <w:spacing w:after="120" w:line="240" w:lineRule="auto"/>
        <w:ind w:left="1134" w:right="652"/>
        <w:rPr>
          <w:rFonts w:ascii="Calibri" w:eastAsia="Cambria" w:hAnsi="Calibri" w:cs="Minion-Regular"/>
          <w:sz w:val="36"/>
          <w:szCs w:val="36"/>
          <w:lang w:val="pt-PT"/>
        </w:rPr>
      </w:pPr>
      <w:r w:rsidRPr="00E23355">
        <w:rPr>
          <w:rFonts w:ascii="Calibri" w:eastAsia="Cambria" w:hAnsi="Calibri" w:cs="Minion-Regular"/>
          <w:sz w:val="36"/>
          <w:szCs w:val="36"/>
          <w:lang w:val="pt-PT"/>
        </w:rPr>
        <w:t>Investe alguns minutos a imaginar que acordas amanhã de manhã e descobres que agora pertences a outra cultura, a outro grupo étnico ou a algum outro tipo de diversidade.</w:t>
      </w:r>
    </w:p>
    <w:p w:rsidR="00E23355" w:rsidRPr="00E23355" w:rsidRDefault="00E23355" w:rsidP="00E23355">
      <w:pPr>
        <w:autoSpaceDE w:val="0"/>
        <w:autoSpaceDN w:val="0"/>
        <w:adjustRightInd w:val="0"/>
        <w:spacing w:after="120" w:line="240" w:lineRule="auto"/>
        <w:ind w:left="1134" w:right="652"/>
        <w:rPr>
          <w:rFonts w:ascii="Calibri" w:eastAsia="Cambria" w:hAnsi="Calibri" w:cs="Minion-Regular"/>
          <w:sz w:val="36"/>
          <w:szCs w:val="36"/>
          <w:lang w:val="pt-PT"/>
        </w:rPr>
      </w:pPr>
      <w:r w:rsidRPr="00E23355">
        <w:rPr>
          <w:rFonts w:ascii="Calibri" w:eastAsia="Cambria" w:hAnsi="Calibri" w:cs="Minion-Regular"/>
          <w:sz w:val="36"/>
          <w:szCs w:val="36"/>
          <w:lang w:val="pt-PT"/>
        </w:rPr>
        <w:t>Por exemplo: podes ser hispânico, asiático, afro-americano, indiano ou branco. Podes ter uma deficiência física ou mental. Podes pertencer a um grupo religioso diferente - talvez sejas judeu ou muçulmano. Podes ser um adolescente ou uma pessoa muito idosa. Podes viver no Sul profundo ou no Alasca. Considera os itens abaixo com a tua nova cultura / grupo em mente.</w:t>
      </w:r>
    </w:p>
    <w:p w:rsidR="00E23355" w:rsidRPr="00E23355" w:rsidRDefault="00E23355" w:rsidP="00E23355">
      <w:pPr>
        <w:autoSpaceDE w:val="0"/>
        <w:autoSpaceDN w:val="0"/>
        <w:adjustRightInd w:val="0"/>
        <w:spacing w:after="120" w:line="240" w:lineRule="auto"/>
        <w:ind w:left="1134" w:right="652"/>
        <w:rPr>
          <w:rFonts w:ascii="Calibri" w:eastAsia="Cambria" w:hAnsi="Calibri" w:cs="Minion-Regular"/>
          <w:sz w:val="36"/>
          <w:szCs w:val="36"/>
          <w:u w:val="single"/>
          <w:lang w:val="pt-PT"/>
        </w:rPr>
      </w:pPr>
      <w:r w:rsidRPr="00E23355">
        <w:rPr>
          <w:rFonts w:ascii="Calibri" w:eastAsia="Cambria" w:hAnsi="Calibri" w:cs="Minion-Regular"/>
          <w:sz w:val="36"/>
          <w:szCs w:val="36"/>
          <w:u w:val="single"/>
          <w:lang w:val="pt-PT"/>
        </w:rPr>
        <w:t>Onde recebeste a tua programação cultural?</w:t>
      </w:r>
    </w:p>
    <w:p w:rsidR="00E23355" w:rsidRDefault="00E23355" w:rsidP="00E23355">
      <w:pPr>
        <w:autoSpaceDE w:val="0"/>
        <w:autoSpaceDN w:val="0"/>
        <w:adjustRightInd w:val="0"/>
        <w:spacing w:after="120" w:line="240" w:lineRule="auto"/>
        <w:ind w:left="1134" w:right="652"/>
        <w:rPr>
          <w:rFonts w:ascii="Calibri" w:eastAsia="Cambria" w:hAnsi="Calibri" w:cs="Minion-Regular"/>
          <w:sz w:val="36"/>
          <w:szCs w:val="36"/>
        </w:rPr>
        <w:sectPr w:rsidR="00E23355" w:rsidSect="003557A3">
          <w:headerReference w:type="default" r:id="rId7"/>
          <w:footerReference w:type="default" r:id="rId8"/>
          <w:footerReference w:type="first" r:id="rId9"/>
          <w:pgSz w:w="11907" w:h="16839" w:code="9"/>
          <w:pgMar w:top="3828" w:right="244" w:bottom="244" w:left="0" w:header="5" w:footer="0" w:gutter="0"/>
          <w:cols w:space="720"/>
        </w:sectPr>
      </w:pPr>
      <w:r w:rsidRPr="00E23355">
        <w:rPr>
          <w:rFonts w:ascii="Calibri" w:eastAsia="Cambria" w:hAnsi="Calibri" w:cs="Minion-Regular"/>
          <w:sz w:val="36"/>
          <w:szCs w:val="36"/>
          <w:lang w:val="pt-PT"/>
        </w:rPr>
        <w:t>Estas são várias influência</w:t>
      </w:r>
      <w:r>
        <w:rPr>
          <w:rFonts w:ascii="Calibri" w:eastAsia="Cambria" w:hAnsi="Calibri" w:cs="Minion-Regular"/>
          <w:sz w:val="36"/>
          <w:szCs w:val="36"/>
          <w:lang w:val="pt-PT"/>
        </w:rPr>
        <w:t>s na nossa programação cultural</w:t>
      </w:r>
      <w:r w:rsidR="007F043B" w:rsidRPr="007F043B">
        <w:rPr>
          <w:rFonts w:ascii="Calibri" w:eastAsia="Cambria" w:hAnsi="Calibri" w:cs="Minion-Regular"/>
          <w:sz w:val="36"/>
          <w:szCs w:val="36"/>
        </w:rPr>
        <w:t>:</w:t>
      </w:r>
    </w:p>
    <w:tbl>
      <w:tblPr>
        <w:tblStyle w:val="Tabela-Siatka1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2"/>
        <w:gridCol w:w="1591"/>
      </w:tblGrid>
      <w:tr w:rsidR="007F043B" w:rsidRPr="007F043B" w:rsidTr="00E23355">
        <w:trPr>
          <w:trHeight w:val="3845"/>
        </w:trPr>
        <w:tc>
          <w:tcPr>
            <w:tcW w:w="3562" w:type="dxa"/>
          </w:tcPr>
          <w:p w:rsidR="00E23355" w:rsidRDefault="00E23355" w:rsidP="00E23355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 w:line="276" w:lineRule="auto"/>
              <w:ind w:left="1167" w:right="323" w:hanging="283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36"/>
                <w:szCs w:val="36"/>
              </w:rPr>
              <w:lastRenderedPageBreak/>
              <w:t>Família</w:t>
            </w:r>
            <w:proofErr w:type="spellEnd"/>
            <w:r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Pr="00E23355" w:rsidRDefault="00E23355" w:rsidP="00E23355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 w:line="276" w:lineRule="auto"/>
              <w:ind w:left="1167" w:right="323" w:hanging="283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Época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Default="00E23355" w:rsidP="00E23355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 w:line="276" w:lineRule="auto"/>
              <w:ind w:left="1167" w:right="323" w:hanging="283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Estatuto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 xml:space="preserve"> </w:t>
            </w: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económico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Pr="00E23355" w:rsidRDefault="00E23355" w:rsidP="00E23355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 w:line="276" w:lineRule="auto"/>
              <w:ind w:left="1167" w:right="323" w:hanging="283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Trabalho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Default="00E23355" w:rsidP="00E23355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 w:line="276" w:lineRule="auto"/>
              <w:ind w:left="1167" w:right="323" w:hanging="283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36"/>
                <w:szCs w:val="36"/>
              </w:rPr>
              <w:t>Etnia</w:t>
            </w:r>
            <w:proofErr w:type="spellEnd"/>
            <w:r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Default="00E23355" w:rsidP="00E23355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 w:line="276" w:lineRule="auto"/>
              <w:ind w:left="1167" w:right="323" w:hanging="283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Viagens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Default="00E23355" w:rsidP="00E23355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 w:line="276" w:lineRule="auto"/>
              <w:ind w:left="1167" w:right="323" w:hanging="283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Igreja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Pr="00E23355" w:rsidRDefault="00E23355" w:rsidP="00E23355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 w:line="276" w:lineRule="auto"/>
              <w:ind w:left="1167" w:right="323" w:hanging="283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Vizinhos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 xml:space="preserve">, </w:t>
            </w:r>
          </w:p>
          <w:p w:rsidR="00E23355" w:rsidRDefault="00E23355" w:rsidP="00E23355">
            <w:pPr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120" w:line="276" w:lineRule="auto"/>
              <w:ind w:left="317" w:right="652" w:hanging="284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36"/>
                <w:szCs w:val="36"/>
              </w:rPr>
              <w:lastRenderedPageBreak/>
              <w:t>Educação</w:t>
            </w:r>
            <w:proofErr w:type="spellEnd"/>
            <w:r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Pr="00E23355" w:rsidRDefault="00E23355" w:rsidP="00E23355">
            <w:pPr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120" w:line="276" w:lineRule="auto"/>
              <w:ind w:left="317" w:right="652" w:hanging="284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Amigos;</w:t>
            </w:r>
          </w:p>
          <w:p w:rsidR="00E23355" w:rsidRDefault="00E23355" w:rsidP="00E23355">
            <w:pPr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120" w:line="276" w:lineRule="auto"/>
              <w:ind w:left="317" w:right="194" w:hanging="284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Comunicação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 xml:space="preserve"> social;</w:t>
            </w:r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ab/>
            </w:r>
          </w:p>
          <w:p w:rsidR="00E23355" w:rsidRPr="00E23355" w:rsidRDefault="00E23355" w:rsidP="00E23355">
            <w:pPr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120" w:line="276" w:lineRule="auto"/>
              <w:ind w:left="317" w:right="652" w:hanging="284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Idade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Default="00E23355" w:rsidP="00E23355">
            <w:pPr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120" w:line="276" w:lineRule="auto"/>
              <w:ind w:left="317" w:right="652" w:hanging="284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36"/>
                <w:szCs w:val="36"/>
              </w:rPr>
              <w:t>Localização</w:t>
            </w:r>
            <w:proofErr w:type="spellEnd"/>
            <w:r>
              <w:rPr>
                <w:rFonts w:ascii="Calibri" w:eastAsia="Cambria" w:hAnsi="Calibri" w:cs="Minion-Regular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36"/>
                <w:szCs w:val="36"/>
              </w:rPr>
              <w:t>geográfica</w:t>
            </w:r>
            <w:proofErr w:type="spellEnd"/>
            <w:r>
              <w:rPr>
                <w:rFonts w:ascii="Calibri" w:eastAsia="Cambria" w:hAnsi="Calibri" w:cs="Minion-Regular"/>
                <w:sz w:val="36"/>
                <w:szCs w:val="36"/>
              </w:rPr>
              <w:t>;</w:t>
            </w:r>
          </w:p>
          <w:p w:rsidR="00E23355" w:rsidRPr="00E23355" w:rsidRDefault="00E23355" w:rsidP="00E23355">
            <w:pPr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120" w:line="276" w:lineRule="auto"/>
              <w:ind w:left="317" w:right="652" w:hanging="284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Experiência</w:t>
            </w:r>
            <w:proofErr w:type="spellEnd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 xml:space="preserve"> de </w:t>
            </w:r>
            <w:proofErr w:type="spellStart"/>
            <w:r w:rsidRPr="00E23355">
              <w:rPr>
                <w:rFonts w:ascii="Calibri" w:eastAsia="Cambria" w:hAnsi="Calibri" w:cs="Minion-Regular"/>
                <w:sz w:val="36"/>
                <w:szCs w:val="36"/>
              </w:rPr>
              <w:t>vida</w:t>
            </w:r>
            <w:proofErr w:type="spellEnd"/>
            <w:r>
              <w:rPr>
                <w:rFonts w:ascii="Calibri" w:eastAsia="Cambria" w:hAnsi="Calibri" w:cs="Minion-Regular"/>
                <w:sz w:val="36"/>
                <w:szCs w:val="36"/>
              </w:rPr>
              <w:t>.</w:t>
            </w:r>
          </w:p>
        </w:tc>
        <w:tc>
          <w:tcPr>
            <w:tcW w:w="1591" w:type="dxa"/>
          </w:tcPr>
          <w:p w:rsidR="007F043B" w:rsidRPr="007F043B" w:rsidRDefault="007F043B" w:rsidP="00E23355">
            <w:pPr>
              <w:tabs>
                <w:tab w:val="left" w:pos="150"/>
              </w:tabs>
              <w:autoSpaceDE w:val="0"/>
              <w:autoSpaceDN w:val="0"/>
              <w:adjustRightInd w:val="0"/>
              <w:spacing w:after="120"/>
              <w:ind w:left="1134" w:right="652"/>
              <w:contextualSpacing/>
              <w:rPr>
                <w:rFonts w:ascii="Calibri" w:eastAsia="Cambria" w:hAnsi="Calibri" w:cs="Minion-Regular"/>
                <w:sz w:val="36"/>
                <w:szCs w:val="36"/>
              </w:rPr>
            </w:pPr>
          </w:p>
        </w:tc>
      </w:tr>
    </w:tbl>
    <w:p w:rsidR="00E23355" w:rsidRDefault="00E23355" w:rsidP="007F043B">
      <w:pPr>
        <w:tabs>
          <w:tab w:val="left" w:pos="2112"/>
        </w:tabs>
        <w:spacing w:after="120" w:line="240" w:lineRule="auto"/>
        <w:jc w:val="center"/>
        <w:rPr>
          <w:rFonts w:ascii="Britannic Bold" w:eastAsia="Cambria" w:hAnsi="Britannic Bold" w:cs="Minion-Regular"/>
          <w:sz w:val="36"/>
          <w:szCs w:val="36"/>
          <w:lang w:val="pl-PL"/>
        </w:rPr>
        <w:sectPr w:rsidR="00E23355" w:rsidSect="00E23355">
          <w:type w:val="continuous"/>
          <w:pgSz w:w="11907" w:h="16839" w:code="9"/>
          <w:pgMar w:top="3828" w:right="244" w:bottom="244" w:left="0" w:header="5" w:footer="0" w:gutter="0"/>
          <w:cols w:num="2" w:space="720"/>
        </w:sectPr>
      </w:pPr>
    </w:p>
    <w:p w:rsidR="00E23355" w:rsidRDefault="00E23355" w:rsidP="007F043B">
      <w:pPr>
        <w:tabs>
          <w:tab w:val="left" w:pos="2112"/>
        </w:tabs>
        <w:spacing w:after="120" w:line="240" w:lineRule="auto"/>
        <w:jc w:val="center"/>
        <w:rPr>
          <w:rFonts w:ascii="Britannic Bold" w:eastAsia="Cambria" w:hAnsi="Britannic Bold" w:cs="Minion-Regular"/>
          <w:sz w:val="36"/>
          <w:szCs w:val="36"/>
          <w:lang w:val="pl-PL"/>
        </w:rPr>
        <w:sectPr w:rsidR="00E23355" w:rsidSect="00E23355">
          <w:type w:val="continuous"/>
          <w:pgSz w:w="11907" w:h="16839" w:code="9"/>
          <w:pgMar w:top="3828" w:right="244" w:bottom="244" w:left="0" w:header="5" w:footer="0" w:gutter="0"/>
          <w:cols w:space="720"/>
        </w:sectPr>
      </w:pPr>
      <w:r w:rsidRPr="00E23355">
        <w:rPr>
          <w:rFonts w:ascii="Britannic Bold" w:eastAsia="Cambria" w:hAnsi="Britannic Bold" w:cs="Minion-Regular"/>
          <w:sz w:val="36"/>
          <w:szCs w:val="36"/>
          <w:lang w:val="pl-PL"/>
        </w:rPr>
        <w:lastRenderedPageBreak/>
        <w:t>ESTEREÓTIPOS</w:t>
      </w:r>
    </w:p>
    <w:p w:rsidR="007F043B" w:rsidRPr="00E23355" w:rsidRDefault="00E23355" w:rsidP="007F043B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r w:rsidRPr="00E23355">
        <w:rPr>
          <w:rFonts w:ascii="Calibri" w:eastAsia="Cambria" w:hAnsi="Calibri" w:cs="Minion-Regular"/>
          <w:sz w:val="36"/>
          <w:szCs w:val="36"/>
          <w:lang w:val="pl-PL"/>
        </w:rPr>
        <w:lastRenderedPageBreak/>
        <w:t xml:space="preserve">O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olhar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que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os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outros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têm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de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nós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influencia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a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nossa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conceção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sobre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quem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somos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e o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que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E23355">
        <w:rPr>
          <w:rFonts w:ascii="Calibri" w:eastAsia="Cambria" w:hAnsi="Calibri" w:cs="Minion-Regular"/>
          <w:sz w:val="36"/>
          <w:szCs w:val="36"/>
          <w:lang w:val="pl-PL"/>
        </w:rPr>
        <w:t>podemos</w:t>
      </w:r>
      <w:proofErr w:type="spellEnd"/>
      <w:r w:rsidRPr="00E23355">
        <w:rPr>
          <w:rFonts w:ascii="Calibri" w:eastAsia="Cambria" w:hAnsi="Calibri" w:cs="Minion-Regular"/>
          <w:sz w:val="36"/>
          <w:szCs w:val="36"/>
          <w:lang w:val="pl-PL"/>
        </w:rPr>
        <w:t xml:space="preserve"> ser</w:t>
      </w:r>
      <w:r w:rsidR="007F043B" w:rsidRPr="00E23355">
        <w:rPr>
          <w:rFonts w:ascii="Calibri" w:eastAsia="Cambria" w:hAnsi="Calibri" w:cs="Minion-Regular"/>
          <w:sz w:val="36"/>
          <w:szCs w:val="36"/>
          <w:lang w:val="pl-PL"/>
        </w:rPr>
        <w:t>.</w:t>
      </w:r>
    </w:p>
    <w:p w:rsidR="007F043B" w:rsidRPr="00E23355" w:rsidRDefault="00605CB0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bookmarkStart w:id="0" w:name="_GoBack"/>
      <w:bookmarkEnd w:id="0"/>
      <w:r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3" type="#_x0000_t106" style="position:absolute;left:0;text-align:left;margin-left:43.35pt;margin-top:21.9pt;width:462.15pt;height:344.05pt;z-index:251658240" adj="21186,-1588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33" inset="0,,0,.3mm">
              <w:txbxContent>
                <w:p w:rsidR="00E23355" w:rsidRPr="00E23355" w:rsidRDefault="00E23355" w:rsidP="00E23355">
                  <w:pPr>
                    <w:pStyle w:val="Akapitzlist"/>
                    <w:numPr>
                      <w:ilvl w:val="0"/>
                      <w:numId w:val="10"/>
                    </w:numPr>
                    <w:ind w:left="567" w:hanging="283"/>
                    <w:rPr>
                      <w:rFonts w:ascii="Calibri" w:hAnsi="Calibri" w:cs="Minion-Regular"/>
                      <w:sz w:val="32"/>
                      <w:szCs w:val="36"/>
                      <w:lang w:val="de-DE"/>
                    </w:rPr>
                  </w:pPr>
                  <w:proofErr w:type="spellStart"/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de-DE"/>
                    </w:rPr>
                    <w:t>Mas</w:t>
                  </w:r>
                  <w:proofErr w:type="spellEnd"/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de-DE"/>
                    </w:rPr>
                    <w:t xml:space="preserve"> </w:t>
                  </w:r>
                  <w:proofErr w:type="spellStart"/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de-DE"/>
                    </w:rPr>
                    <w:t>lembra-te</w:t>
                  </w:r>
                  <w:proofErr w:type="spellEnd"/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de-DE"/>
                    </w:rPr>
                    <w:t xml:space="preserve">!  Um </w:t>
                  </w:r>
                  <w:proofErr w:type="spellStart"/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de-DE"/>
                    </w:rPr>
                    <w:t>esteriótipo</w:t>
                  </w:r>
                  <w:proofErr w:type="spellEnd"/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de-DE"/>
                    </w:rPr>
                    <w:t>:</w:t>
                  </w:r>
                </w:p>
                <w:p w:rsidR="00E23355" w:rsidRPr="00E23355" w:rsidRDefault="00E23355" w:rsidP="00E23355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Calibri" w:hAnsi="Calibri" w:cs="Minion-Regular"/>
                      <w:sz w:val="32"/>
                      <w:szCs w:val="36"/>
                      <w:lang w:val="pt-PT"/>
                    </w:rPr>
                  </w:pPr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pt-PT"/>
                    </w:rPr>
                    <w:t>É uma percepção exagerada e com apenas alguns detalhes, simplificados, que tens  de uma pessoa ou grupo de pessoas, que compartilham algumas características, qualidades e habilidades.</w:t>
                  </w:r>
                </w:p>
                <w:p w:rsidR="00E23355" w:rsidRPr="00E23355" w:rsidRDefault="00E23355" w:rsidP="00E23355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Calibri" w:hAnsi="Calibri" w:cs="Minion-Regular"/>
                      <w:sz w:val="32"/>
                      <w:szCs w:val="36"/>
                      <w:lang w:val="pt-PT"/>
                    </w:rPr>
                  </w:pPr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pt-PT"/>
                    </w:rPr>
                    <w:t xml:space="preserve">É uma sobregeneralização de algumas características sobre um grupo de pessoas, um país, uma região, etc. </w:t>
                  </w:r>
                </w:p>
                <w:p w:rsidR="00E23355" w:rsidRPr="00E23355" w:rsidRDefault="00E23355" w:rsidP="00E23355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Calibri" w:hAnsi="Calibri" w:cs="Minion-Regular"/>
                      <w:sz w:val="32"/>
                      <w:szCs w:val="36"/>
                      <w:lang w:val="pt-PT"/>
                    </w:rPr>
                  </w:pPr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pt-PT"/>
                    </w:rPr>
                    <w:t>É parcialmente verdade e em parte falso porque é impossível conhecer todos.</w:t>
                  </w:r>
                </w:p>
                <w:p w:rsidR="00E23355" w:rsidRPr="00E23355" w:rsidRDefault="00E23355" w:rsidP="00E23355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Calibri" w:hAnsi="Calibri" w:cs="Minion-Regular"/>
                      <w:sz w:val="32"/>
                      <w:szCs w:val="36"/>
                      <w:lang w:val="pt-PT"/>
                    </w:rPr>
                  </w:pPr>
                  <w:r w:rsidRPr="00E23355">
                    <w:rPr>
                      <w:rFonts w:ascii="Calibri" w:hAnsi="Calibri" w:cs="Minion-Regular"/>
                      <w:sz w:val="32"/>
                      <w:szCs w:val="36"/>
                      <w:lang w:val="pt-PT"/>
                    </w:rPr>
                    <w:t>Desaparece muito devagar, às vezes nunca!</w:t>
                  </w:r>
                </w:p>
                <w:p w:rsidR="007F043B" w:rsidRPr="008A64F3" w:rsidRDefault="007F043B" w:rsidP="007F043B">
                  <w:pPr>
                    <w:pStyle w:val="Akapitzlist"/>
                    <w:numPr>
                      <w:ilvl w:val="0"/>
                      <w:numId w:val="10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>.</w:t>
                  </w:r>
                </w:p>
                <w:p w:rsidR="007F043B" w:rsidRPr="008A64F3" w:rsidRDefault="007F043B" w:rsidP="007F043B">
                  <w:pPr>
                    <w:pStyle w:val="Akapitzlist"/>
                    <w:numPr>
                      <w:ilvl w:val="0"/>
                      <w:numId w:val="10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8A64F3">
                    <w:rPr>
                      <w:rFonts w:ascii="Calibri" w:hAnsi="Calibri" w:cs="Minion-Regular"/>
                      <w:b/>
                      <w:color w:val="FF0000"/>
                      <w:sz w:val="32"/>
                      <w:szCs w:val="36"/>
                    </w:rPr>
                    <w:t>Disappears</w:t>
                  </w: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 very slowly, sometimes never!</w:t>
                  </w:r>
                </w:p>
                <w:p w:rsidR="007F043B" w:rsidRPr="009E08F4" w:rsidRDefault="007F043B" w:rsidP="007F043B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0" w:line="240" w:lineRule="auto"/>
        <w:jc w:val="both"/>
        <w:rPr>
          <w:rFonts w:ascii="Calibri" w:eastAsia="Cambria" w:hAnsi="Calibri" w:cs="Minion-Regular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E23355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14"/>
          <w:szCs w:val="36"/>
          <w:lang w:val="pl-PL"/>
        </w:rPr>
      </w:pPr>
    </w:p>
    <w:p w:rsidR="007F043B" w:rsidRPr="007F043B" w:rsidRDefault="00E23355" w:rsidP="007F043B">
      <w:pPr>
        <w:tabs>
          <w:tab w:val="left" w:pos="2112"/>
        </w:tabs>
        <w:spacing w:after="120" w:line="240" w:lineRule="auto"/>
        <w:ind w:left="567" w:right="510"/>
        <w:jc w:val="both"/>
        <w:rPr>
          <w:rFonts w:ascii="Calibri" w:eastAsia="Cambria" w:hAnsi="Calibri" w:cs="Minion-Regular"/>
          <w:sz w:val="36"/>
          <w:szCs w:val="36"/>
        </w:rPr>
      </w:pPr>
      <w:r w:rsidRPr="00E23355">
        <w:rPr>
          <w:rFonts w:ascii="Calibri" w:eastAsia="Cambria" w:hAnsi="Calibri" w:cs="Minion-Regular"/>
          <w:sz w:val="36"/>
          <w:szCs w:val="36"/>
          <w:lang w:val="pt-PT"/>
        </w:rPr>
        <w:t>As atitudes que temos com as pessoas que consideramos diferentes podem tornar-se muito subtis e talvez não tenhamos consciência de que agimos com preconceitos (normalmente, os estereótipos são baseados em preconceitos). No entanto, isso existe e influencia claramente os nossos relacionamentos com as outras pessoas, levando-nos a estigmatizar e ex</w:t>
      </w:r>
      <w:r>
        <w:rPr>
          <w:rFonts w:ascii="Calibri" w:eastAsia="Cambria" w:hAnsi="Calibri" w:cs="Minion-Regular"/>
          <w:sz w:val="36"/>
          <w:szCs w:val="36"/>
          <w:lang w:val="pt-PT"/>
        </w:rPr>
        <w:t>cluir pessoas realmente normais</w:t>
      </w:r>
      <w:r w:rsidR="007F043B" w:rsidRPr="007F043B">
        <w:rPr>
          <w:rFonts w:ascii="Calibri" w:eastAsia="Cambria" w:hAnsi="Calibri" w:cs="Minion-Regular"/>
          <w:sz w:val="36"/>
          <w:szCs w:val="36"/>
        </w:rPr>
        <w:t>.</w:t>
      </w:r>
    </w:p>
    <w:p w:rsidR="007F043B" w:rsidRPr="007F043B" w:rsidRDefault="007F043B" w:rsidP="007F043B">
      <w:pPr>
        <w:tabs>
          <w:tab w:val="left" w:pos="2112"/>
        </w:tabs>
        <w:spacing w:after="120"/>
        <w:ind w:left="567" w:right="652"/>
        <w:jc w:val="center"/>
        <w:rPr>
          <w:rFonts w:ascii="Britannic Bold" w:eastAsia="Cambria" w:hAnsi="Britannic Bold" w:cs="Minion-Regular"/>
          <w:sz w:val="40"/>
          <w:szCs w:val="36"/>
        </w:rPr>
      </w:pPr>
      <w:r w:rsidRPr="007F043B">
        <w:rPr>
          <w:rFonts w:ascii="Calibri" w:eastAsia="Cambria" w:hAnsi="Calibri" w:cs="Minion-Regular"/>
          <w:sz w:val="36"/>
          <w:szCs w:val="36"/>
        </w:rPr>
        <w:br w:type="page"/>
      </w:r>
      <w:r w:rsidR="00E23355" w:rsidRPr="00E23355">
        <w:rPr>
          <w:rFonts w:ascii="Britannic Bold" w:eastAsia="Cambria" w:hAnsi="Britannic Bold" w:cs="Minion-Regular"/>
          <w:sz w:val="40"/>
          <w:szCs w:val="36"/>
          <w:lang w:val="pt-PT"/>
        </w:rPr>
        <w:lastRenderedPageBreak/>
        <w:t>PRECONCEITOS</w:t>
      </w:r>
    </w:p>
    <w:p w:rsidR="007F043B" w:rsidRPr="007F043B" w:rsidRDefault="007F043B" w:rsidP="007F043B">
      <w:pPr>
        <w:tabs>
          <w:tab w:val="left" w:pos="2112"/>
        </w:tabs>
        <w:spacing w:after="120"/>
        <w:ind w:left="567" w:right="652"/>
        <w:jc w:val="center"/>
        <w:rPr>
          <w:rFonts w:ascii="Britannic Bold" w:eastAsia="Cambria" w:hAnsi="Britannic Bold" w:cs="Minion-Regular"/>
          <w:sz w:val="40"/>
          <w:szCs w:val="36"/>
        </w:rPr>
      </w:pPr>
    </w:p>
    <w:p w:rsidR="00E23355" w:rsidRPr="00E23355" w:rsidRDefault="00E23355" w:rsidP="00E23355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  <w:lang w:val="pt-PT"/>
        </w:rPr>
      </w:pPr>
      <w:r w:rsidRPr="00E23355">
        <w:rPr>
          <w:rFonts w:ascii="Calibri" w:eastAsia="Cambria" w:hAnsi="Calibri" w:cs="Minion-Regular"/>
          <w:sz w:val="36"/>
          <w:szCs w:val="36"/>
          <w:lang w:val="pt-PT"/>
        </w:rPr>
        <w:t>Uma opinião ou sentimento preconcebido desfavorável especialmente de natureza hostil, formada antecipadamente ou sem conhecimento, pensamento ou razão, em relação a um grupo étnico, racial, social ou religioso, ou algo.</w:t>
      </w:r>
    </w:p>
    <w:p w:rsidR="007F043B" w:rsidRPr="00E23355" w:rsidRDefault="00E23355" w:rsidP="00E23355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  <w:lang w:val="pt-PT"/>
        </w:rPr>
      </w:pPr>
      <w:r w:rsidRPr="00E23355">
        <w:rPr>
          <w:rFonts w:ascii="Calibri" w:eastAsia="Cambria" w:hAnsi="Calibri" w:cs="Minion-Regular"/>
          <w:sz w:val="36"/>
          <w:szCs w:val="36"/>
          <w:lang w:val="pt-PT"/>
        </w:rPr>
        <w:t xml:space="preserve">Finalmente, realizar ações com base nesse preconceito produz comportamentos discriminatórios como o caso de </w:t>
      </w:r>
      <w:r w:rsidRPr="00E23355">
        <w:rPr>
          <w:rFonts w:ascii="Calibri" w:eastAsia="Cambria" w:hAnsi="Calibri" w:cs="Minion-Regular"/>
          <w:i/>
          <w:iCs/>
          <w:sz w:val="36"/>
          <w:szCs w:val="36"/>
          <w:lang w:val="pt-PT"/>
        </w:rPr>
        <w:t>bullying</w:t>
      </w:r>
      <w:r w:rsidRPr="00E23355">
        <w:rPr>
          <w:rFonts w:ascii="Calibri" w:eastAsia="Cambria" w:hAnsi="Calibri" w:cs="Minion-Regular"/>
          <w:sz w:val="36"/>
          <w:szCs w:val="36"/>
          <w:lang w:val="pt-PT"/>
        </w:rPr>
        <w:t xml:space="preserve"> ou racismo. Os estereótipos direcionados aos estrangeiros podem ter um impacto negativo não apenas na convivência intercultural, mas também na identidade da pessoa imigrante</w:t>
      </w:r>
      <w:r w:rsidR="007F043B" w:rsidRPr="00E23355">
        <w:rPr>
          <w:rFonts w:ascii="Calibri" w:eastAsia="Cambria" w:hAnsi="Calibri" w:cs="Minion-Regular"/>
          <w:sz w:val="36"/>
          <w:szCs w:val="36"/>
          <w:lang w:val="pt-PT"/>
        </w:rPr>
        <w:t>.</w:t>
      </w:r>
    </w:p>
    <w:p w:rsidR="007F043B" w:rsidRPr="00E23355" w:rsidRDefault="007F043B" w:rsidP="007F043B">
      <w:pPr>
        <w:rPr>
          <w:rFonts w:ascii="Calibri" w:eastAsia="Cambria" w:hAnsi="Calibri" w:cs="Minion-Regular"/>
          <w:sz w:val="36"/>
          <w:szCs w:val="36"/>
          <w:lang w:val="pt-PT"/>
        </w:rPr>
      </w:pPr>
    </w:p>
    <w:p w:rsidR="00EF5D3B" w:rsidRPr="00E23355" w:rsidRDefault="00EF5D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E23355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E23355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E23355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E23355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B37F1A" w:rsidRPr="00E23355" w:rsidRDefault="00B37F1A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E23355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E23355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E23355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E23355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E23355" w:rsidRDefault="007F043B" w:rsidP="00EF5D3B">
      <w:pPr>
        <w:ind w:left="1134" w:right="1219"/>
        <w:rPr>
          <w:rFonts w:ascii="Arial" w:hAnsi="Arial" w:cs="Arial"/>
          <w:sz w:val="20"/>
          <w:lang w:val="pt-PT"/>
        </w:rPr>
      </w:pPr>
    </w:p>
    <w:p w:rsidR="007F043B" w:rsidRPr="00B37F1A" w:rsidRDefault="00B37F1A" w:rsidP="007F043B">
      <w:pPr>
        <w:tabs>
          <w:tab w:val="left" w:pos="2112"/>
        </w:tabs>
        <w:spacing w:after="120" w:line="240" w:lineRule="auto"/>
        <w:ind w:left="567"/>
        <w:jc w:val="both"/>
        <w:rPr>
          <w:rFonts w:ascii="Calibri" w:eastAsia="Cambria" w:hAnsi="Calibri" w:cs="Minion-Regular"/>
          <w:sz w:val="36"/>
          <w:szCs w:val="36"/>
          <w:lang w:val="pt-PT"/>
        </w:rPr>
      </w:pPr>
      <w:r w:rsidRPr="00B37F1A">
        <w:rPr>
          <w:rFonts w:ascii="Calibri" w:eastAsia="Cambria" w:hAnsi="Calibri" w:cs="Minion-Regular"/>
          <w:sz w:val="36"/>
          <w:szCs w:val="36"/>
          <w:lang w:val="pt-PT"/>
        </w:rPr>
        <w:lastRenderedPageBreak/>
        <w:t xml:space="preserve">Exemplo de estereótipos sobre homens e mulheres </w:t>
      </w: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5339310" cy="4008475"/>
            <wp:effectExtent l="19050" t="0" r="0" b="0"/>
            <wp:docPr id="31" name="Obraz 0" descr="representation-and-stereotypes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resentation-and-stereotypes-11-638.jpg"/>
                    <pic:cNvPicPr/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16" cy="401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1LightAccent1"/>
        <w:tblW w:w="9355" w:type="dxa"/>
        <w:tblInd w:w="1526" w:type="dxa"/>
        <w:tblLook w:val="00A0"/>
      </w:tblPr>
      <w:tblGrid>
        <w:gridCol w:w="4395"/>
        <w:gridCol w:w="4960"/>
      </w:tblGrid>
      <w:tr w:rsidR="00B37F1A" w:rsidRPr="00B37F1A" w:rsidTr="00B37F1A">
        <w:trPr>
          <w:cnfStyle w:val="100000000000"/>
        </w:trPr>
        <w:tc>
          <w:tcPr>
            <w:cnfStyle w:val="001000000000"/>
            <w:tcW w:w="4395" w:type="dxa"/>
            <w:vAlign w:val="center"/>
          </w:tcPr>
          <w:p w:rsidR="00B37F1A" w:rsidRPr="00B37F1A" w:rsidRDefault="007F043B" w:rsidP="00B37F1A">
            <w:pPr>
              <w:jc w:val="center"/>
              <w:rPr>
                <w:rFonts w:ascii="Calibri" w:eastAsia="Cambria" w:hAnsi="Calibri" w:cs="Minion-Regular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sz w:val="28"/>
                <w:szCs w:val="36"/>
              </w:rPr>
              <w:br w:type="page"/>
            </w:r>
            <w:r w:rsidR="00B37F1A" w:rsidRPr="00B37F1A">
              <w:rPr>
                <w:rFonts w:ascii="Calibri" w:eastAsia="Cambria" w:hAnsi="Calibri" w:cs="Minion-Regular"/>
                <w:sz w:val="28"/>
                <w:szCs w:val="32"/>
                <w:lang w:val="pt-PT"/>
              </w:rPr>
              <w:t>Estereótipos sobre mulheres</w:t>
            </w:r>
          </w:p>
        </w:tc>
        <w:tc>
          <w:tcPr>
            <w:tcW w:w="4960" w:type="dxa"/>
            <w:vAlign w:val="center"/>
          </w:tcPr>
          <w:p w:rsidR="00B37F1A" w:rsidRPr="00B37F1A" w:rsidRDefault="00B37F1A" w:rsidP="00B37F1A">
            <w:pPr>
              <w:jc w:val="center"/>
              <w:cnfStyle w:val="100000000000"/>
              <w:rPr>
                <w:rFonts w:ascii="Calibri" w:eastAsia="Cambria" w:hAnsi="Calibri" w:cs="Minion-Regular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sz w:val="28"/>
                <w:szCs w:val="32"/>
                <w:lang w:val="pt-PT"/>
              </w:rPr>
              <w:t>Estereótipos sobre homens</w:t>
            </w:r>
          </w:p>
        </w:tc>
      </w:tr>
      <w:tr w:rsidR="00B37F1A" w:rsidRPr="00B37F1A" w:rsidTr="00B37F1A">
        <w:tc>
          <w:tcPr>
            <w:cnfStyle w:val="001000000000"/>
            <w:tcW w:w="4395" w:type="dxa"/>
            <w:vAlign w:val="center"/>
          </w:tcPr>
          <w:p w:rsidR="00B37F1A" w:rsidRPr="00B37F1A" w:rsidRDefault="00B37F1A" w:rsidP="00B37F1A">
            <w:pPr>
              <w:jc w:val="center"/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  <w:t>Vestir cor de rosa</w:t>
            </w:r>
          </w:p>
        </w:tc>
        <w:tc>
          <w:tcPr>
            <w:tcW w:w="4960" w:type="dxa"/>
            <w:vAlign w:val="center"/>
          </w:tcPr>
          <w:p w:rsidR="00B37F1A" w:rsidRPr="00B37F1A" w:rsidRDefault="00B37F1A" w:rsidP="00B37F1A">
            <w:pPr>
              <w:jc w:val="center"/>
              <w:cnfStyle w:val="000000000000"/>
              <w:rPr>
                <w:rFonts w:ascii="Calibri" w:eastAsia="Cambria" w:hAnsi="Calibri" w:cs="Minion-Regular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sz w:val="28"/>
                <w:szCs w:val="32"/>
                <w:lang w:val="pt-PT"/>
              </w:rPr>
              <w:t>Autoconfiantes e agressivos</w:t>
            </w:r>
          </w:p>
        </w:tc>
      </w:tr>
      <w:tr w:rsidR="00B37F1A" w:rsidRPr="00B37F1A" w:rsidTr="00B37F1A">
        <w:tc>
          <w:tcPr>
            <w:cnfStyle w:val="001000000000"/>
            <w:tcW w:w="4395" w:type="dxa"/>
            <w:vAlign w:val="center"/>
          </w:tcPr>
          <w:p w:rsidR="00B37F1A" w:rsidRPr="00B37F1A" w:rsidRDefault="00B37F1A" w:rsidP="00B37F1A">
            <w:pPr>
              <w:jc w:val="center"/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  <w:t>Fazer as refeições e limpar a casa</w:t>
            </w:r>
          </w:p>
        </w:tc>
        <w:tc>
          <w:tcPr>
            <w:tcW w:w="4960" w:type="dxa"/>
            <w:vAlign w:val="center"/>
          </w:tcPr>
          <w:p w:rsidR="00B37F1A" w:rsidRPr="00B37F1A" w:rsidRDefault="00B37F1A" w:rsidP="00B37F1A">
            <w:pPr>
              <w:jc w:val="center"/>
              <w:cnfStyle w:val="000000000000"/>
              <w:rPr>
                <w:rFonts w:ascii="Calibri" w:eastAsia="Cambria" w:hAnsi="Calibri" w:cs="Minion-Regular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sz w:val="28"/>
                <w:szCs w:val="32"/>
                <w:lang w:val="pt-PT"/>
              </w:rPr>
              <w:t>Capazes de fazer reparações em casa</w:t>
            </w:r>
          </w:p>
        </w:tc>
      </w:tr>
      <w:tr w:rsidR="00B37F1A" w:rsidRPr="00B37F1A" w:rsidTr="00B37F1A">
        <w:tc>
          <w:tcPr>
            <w:cnfStyle w:val="001000000000"/>
            <w:tcW w:w="4395" w:type="dxa"/>
            <w:vAlign w:val="center"/>
          </w:tcPr>
          <w:p w:rsidR="00B37F1A" w:rsidRPr="00B37F1A" w:rsidRDefault="00B37F1A" w:rsidP="00B37F1A">
            <w:pPr>
              <w:jc w:val="center"/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  <w:t>Ser indefesa</w:t>
            </w:r>
          </w:p>
        </w:tc>
        <w:tc>
          <w:tcPr>
            <w:tcW w:w="4960" w:type="dxa"/>
            <w:vAlign w:val="center"/>
          </w:tcPr>
          <w:p w:rsidR="00B37F1A" w:rsidRPr="00B37F1A" w:rsidRDefault="00B37F1A" w:rsidP="00B37F1A">
            <w:pPr>
              <w:jc w:val="center"/>
              <w:cnfStyle w:val="000000000000"/>
              <w:rPr>
                <w:rFonts w:ascii="Calibri" w:eastAsia="Cambria" w:hAnsi="Calibri" w:cs="Minion-Regular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sz w:val="28"/>
                <w:szCs w:val="32"/>
                <w:lang w:val="pt-PT"/>
              </w:rPr>
              <w:t>Médicos e pedreiros são, na sua maioria, homens</w:t>
            </w:r>
          </w:p>
        </w:tc>
      </w:tr>
      <w:tr w:rsidR="00B37F1A" w:rsidRPr="00A2103B" w:rsidTr="00B37F1A">
        <w:tc>
          <w:tcPr>
            <w:cnfStyle w:val="001000000000"/>
            <w:tcW w:w="4395" w:type="dxa"/>
            <w:vAlign w:val="center"/>
          </w:tcPr>
          <w:p w:rsidR="00B37F1A" w:rsidRPr="00B37F1A" w:rsidRDefault="00B37F1A" w:rsidP="00B37F1A">
            <w:pPr>
              <w:jc w:val="center"/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  <w:t>Ser sensível</w:t>
            </w:r>
          </w:p>
        </w:tc>
        <w:tc>
          <w:tcPr>
            <w:tcW w:w="4960" w:type="dxa"/>
            <w:vAlign w:val="center"/>
          </w:tcPr>
          <w:p w:rsidR="00B37F1A" w:rsidRPr="00B37F1A" w:rsidRDefault="00B37F1A" w:rsidP="00B37F1A">
            <w:pPr>
              <w:jc w:val="center"/>
              <w:cnfStyle w:val="000000000000"/>
              <w:rPr>
                <w:rFonts w:ascii="Calibri" w:eastAsia="Cambria" w:hAnsi="Calibri" w:cs="Minion-Regular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sz w:val="28"/>
                <w:szCs w:val="32"/>
                <w:lang w:val="pt-PT"/>
              </w:rPr>
              <w:t>Ser alto e forte, bem constituído</w:t>
            </w:r>
          </w:p>
        </w:tc>
      </w:tr>
      <w:tr w:rsidR="00B37F1A" w:rsidRPr="00B37F1A" w:rsidTr="00B37F1A">
        <w:tc>
          <w:tcPr>
            <w:cnfStyle w:val="001000000000"/>
            <w:tcW w:w="4395" w:type="dxa"/>
            <w:vAlign w:val="center"/>
          </w:tcPr>
          <w:p w:rsidR="00B37F1A" w:rsidRPr="00B37F1A" w:rsidRDefault="00B37F1A" w:rsidP="00B37F1A">
            <w:pPr>
              <w:jc w:val="center"/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  <w:t>Ser passiva ou submissa</w:t>
            </w:r>
          </w:p>
        </w:tc>
        <w:tc>
          <w:tcPr>
            <w:tcW w:w="4960" w:type="dxa"/>
            <w:vAlign w:val="center"/>
          </w:tcPr>
          <w:p w:rsidR="00B37F1A" w:rsidRPr="00B37F1A" w:rsidRDefault="00B37F1A" w:rsidP="00B37F1A">
            <w:pPr>
              <w:jc w:val="center"/>
              <w:cnfStyle w:val="000000000000"/>
              <w:rPr>
                <w:rFonts w:ascii="Calibri" w:eastAsia="Cambria" w:hAnsi="Calibri" w:cs="Minion-Regular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sz w:val="28"/>
                <w:szCs w:val="32"/>
                <w:lang w:val="pt-PT"/>
              </w:rPr>
              <w:t>São duros, no que respeita a lutar e proteger a sua família</w:t>
            </w:r>
          </w:p>
        </w:tc>
      </w:tr>
      <w:tr w:rsidR="00B37F1A" w:rsidRPr="00B37F1A" w:rsidTr="00B37F1A">
        <w:tc>
          <w:tcPr>
            <w:cnfStyle w:val="001000000000"/>
            <w:tcW w:w="4395" w:type="dxa"/>
            <w:vAlign w:val="center"/>
          </w:tcPr>
          <w:p w:rsidR="00B37F1A" w:rsidRPr="00B37F1A" w:rsidRDefault="00B37F1A" w:rsidP="00B37F1A">
            <w:pPr>
              <w:jc w:val="center"/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  <w:t>A maioria das enfermeiras ou secretárias são mulheres</w:t>
            </w:r>
          </w:p>
        </w:tc>
        <w:tc>
          <w:tcPr>
            <w:tcW w:w="4960" w:type="dxa"/>
            <w:vAlign w:val="center"/>
          </w:tcPr>
          <w:p w:rsidR="00B37F1A" w:rsidRPr="00B37F1A" w:rsidRDefault="00B37F1A" w:rsidP="00B37F1A">
            <w:pPr>
              <w:jc w:val="center"/>
              <w:cnfStyle w:val="000000000000"/>
              <w:rPr>
                <w:rFonts w:ascii="Calibri" w:eastAsia="Cambria" w:hAnsi="Calibri" w:cs="Minion-Regular"/>
                <w:b/>
                <w:bCs/>
                <w:sz w:val="28"/>
                <w:szCs w:val="32"/>
                <w:lang w:val="pt-PT"/>
              </w:rPr>
            </w:pPr>
          </w:p>
        </w:tc>
      </w:tr>
      <w:tr w:rsidR="00B37F1A" w:rsidRPr="00B37F1A" w:rsidTr="00B37F1A">
        <w:tc>
          <w:tcPr>
            <w:cnfStyle w:val="001000000000"/>
            <w:tcW w:w="4395" w:type="dxa"/>
          </w:tcPr>
          <w:p w:rsidR="00B37F1A" w:rsidRPr="00B37F1A" w:rsidRDefault="00B37F1A" w:rsidP="00B37F1A">
            <w:pPr>
              <w:spacing w:after="120"/>
              <w:jc w:val="both"/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  <w:t>Cuidar de crianças</w:t>
            </w:r>
          </w:p>
        </w:tc>
        <w:tc>
          <w:tcPr>
            <w:tcW w:w="4960" w:type="dxa"/>
          </w:tcPr>
          <w:p w:rsidR="00B37F1A" w:rsidRPr="00B37F1A" w:rsidRDefault="00B37F1A" w:rsidP="00B37F1A">
            <w:pPr>
              <w:cnfStyle w:val="000000000000"/>
              <w:rPr>
                <w:rFonts w:ascii="Calibri" w:eastAsia="Cambria" w:hAnsi="Calibri" w:cs="Minion-Regular"/>
                <w:b/>
                <w:bCs/>
                <w:sz w:val="32"/>
                <w:szCs w:val="32"/>
                <w:lang w:val="pt-PT"/>
              </w:rPr>
            </w:pPr>
          </w:p>
        </w:tc>
      </w:tr>
      <w:tr w:rsidR="00B37F1A" w:rsidRPr="00B37F1A" w:rsidTr="00B37F1A">
        <w:tc>
          <w:tcPr>
            <w:cnfStyle w:val="001000000000"/>
            <w:tcW w:w="4395" w:type="dxa"/>
          </w:tcPr>
          <w:p w:rsidR="00B37F1A" w:rsidRPr="00B37F1A" w:rsidRDefault="00B37F1A" w:rsidP="00B37F1A">
            <w:pPr>
              <w:spacing w:after="120"/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</w:pPr>
            <w:r w:rsidRPr="00B37F1A">
              <w:rPr>
                <w:rFonts w:ascii="Calibri" w:eastAsia="Cambria" w:hAnsi="Calibri" w:cs="Minion-Regular"/>
                <w:b w:val="0"/>
                <w:sz w:val="28"/>
                <w:szCs w:val="32"/>
                <w:lang w:val="pt-PT"/>
              </w:rPr>
              <w:t>Parecer pequenas e graciosas</w:t>
            </w:r>
          </w:p>
        </w:tc>
        <w:tc>
          <w:tcPr>
            <w:tcW w:w="4960" w:type="dxa"/>
          </w:tcPr>
          <w:p w:rsidR="00B37F1A" w:rsidRPr="00B37F1A" w:rsidRDefault="00B37F1A" w:rsidP="00B37F1A">
            <w:pPr>
              <w:cnfStyle w:val="000000000000"/>
              <w:rPr>
                <w:rFonts w:ascii="Calibri" w:eastAsia="Cambria" w:hAnsi="Calibri" w:cs="Minion-Regular"/>
                <w:b/>
                <w:bCs/>
                <w:sz w:val="32"/>
                <w:szCs w:val="32"/>
                <w:lang w:val="pt-PT"/>
              </w:rPr>
            </w:pPr>
          </w:p>
        </w:tc>
      </w:tr>
    </w:tbl>
    <w:p w:rsidR="007F043B" w:rsidRPr="007F043B" w:rsidRDefault="00B37F1A" w:rsidP="00B37F1A">
      <w:pPr>
        <w:tabs>
          <w:tab w:val="left" w:pos="2112"/>
        </w:tabs>
        <w:spacing w:after="120" w:line="240" w:lineRule="auto"/>
        <w:ind w:left="993"/>
        <w:jc w:val="center"/>
        <w:rPr>
          <w:rFonts w:ascii="Calibri" w:eastAsia="Cambria" w:hAnsi="Calibri" w:cs="Minion-Regular"/>
          <w:sz w:val="36"/>
          <w:szCs w:val="36"/>
        </w:rPr>
      </w:pPr>
      <w:r w:rsidRPr="00B37F1A">
        <w:rPr>
          <w:rFonts w:ascii="Calibri" w:eastAsia="Cambria" w:hAnsi="Calibri" w:cs="Minion-Regular"/>
          <w:sz w:val="36"/>
          <w:szCs w:val="36"/>
          <w:lang w:val="pt-PT"/>
        </w:rPr>
        <w:lastRenderedPageBreak/>
        <w:t>Exemplo de campanhas contra os esteriótipos</w:t>
      </w:r>
      <w:r w:rsidRPr="00B37F1A">
        <w:rPr>
          <w:rFonts w:ascii="Calibri" w:eastAsia="Cambria" w:hAnsi="Calibri" w:cs="Minion-Regular"/>
          <w:sz w:val="36"/>
          <w:szCs w:val="36"/>
        </w:rPr>
        <w:t xml:space="preserve"> </w:t>
      </w:r>
      <w:r w:rsidR="007F043B"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5486400" cy="5486400"/>
            <wp:effectExtent l="19050" t="0" r="0" b="0"/>
            <wp:docPr id="34" name="Obraz 9" descr="14466137504_1905e80fd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6137504_1905e80fd0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lastRenderedPageBreak/>
        <w:drawing>
          <wp:inline distT="0" distB="0" distL="0" distR="0">
            <wp:extent cx="7254875" cy="4081922"/>
            <wp:effectExtent l="19050" t="0" r="3175" b="0"/>
            <wp:docPr id="35" name="Obraz 10" descr="636168968289818727633125628_stereo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168968289818727633125628_stereotype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40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B37F1A" w:rsidP="007F043B">
      <w:pPr>
        <w:tabs>
          <w:tab w:val="left" w:pos="2112"/>
        </w:tabs>
        <w:spacing w:after="120" w:line="240" w:lineRule="auto"/>
        <w:ind w:left="567"/>
        <w:jc w:val="both"/>
        <w:rPr>
          <w:rFonts w:ascii="Calibri" w:eastAsia="Cambria" w:hAnsi="Calibri" w:cs="Minion-Regular"/>
          <w:sz w:val="36"/>
          <w:szCs w:val="36"/>
        </w:rPr>
      </w:pPr>
      <w:r w:rsidRPr="00B37F1A">
        <w:rPr>
          <w:rFonts w:ascii="Calibri" w:eastAsia="Cambria" w:hAnsi="Calibri" w:cs="Minion-Regular"/>
          <w:sz w:val="36"/>
          <w:szCs w:val="36"/>
          <w:lang w:val="pt-PT"/>
        </w:rPr>
        <w:lastRenderedPageBreak/>
        <w:t>Exemplo de iniciativas contra a estigmatização das mulheres</w:t>
      </w: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6413838" cy="5120640"/>
            <wp:effectExtent l="19050" t="0" r="6012" b="0"/>
            <wp:docPr id="37" name="Obraz 11" descr="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s.jpg"/>
                    <pic:cNvPicPr/>
                  </pic:nvPicPr>
                  <pic:blipFill>
                    <a:blip r:embed="rId13" cstate="print"/>
                    <a:srcRect l="4486" t="4288" r="15591"/>
                    <a:stretch>
                      <a:fillRect/>
                    </a:stretch>
                  </pic:blipFill>
                  <pic:spPr>
                    <a:xfrm>
                      <a:off x="0" y="0"/>
                      <a:ext cx="6424539" cy="51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sz w:val="36"/>
          <w:szCs w:val="36"/>
        </w:rPr>
        <w:br w:type="page"/>
      </w:r>
    </w:p>
    <w:p w:rsidR="007F043B" w:rsidRPr="007F043B" w:rsidRDefault="00B37F1A" w:rsidP="007F043B">
      <w:pPr>
        <w:tabs>
          <w:tab w:val="left" w:pos="2112"/>
        </w:tabs>
        <w:spacing w:after="120"/>
        <w:jc w:val="center"/>
        <w:rPr>
          <w:rFonts w:ascii="Britannic Bold" w:eastAsia="Cambria" w:hAnsi="Britannic Bold" w:cs="Minion-Regular"/>
          <w:sz w:val="40"/>
          <w:szCs w:val="36"/>
        </w:rPr>
      </w:pPr>
      <w:r w:rsidRPr="00B37F1A">
        <w:rPr>
          <w:rFonts w:ascii="Britannic Bold" w:eastAsia="Cambria" w:hAnsi="Britannic Bold" w:cs="Minion-Regular"/>
          <w:sz w:val="40"/>
          <w:szCs w:val="36"/>
          <w:lang w:val="pt-PT"/>
        </w:rPr>
        <w:lastRenderedPageBreak/>
        <w:t>O QUE PODES FAZER PARA ACABAR COM OS ESTEREÓTIPOS</w:t>
      </w:r>
      <w:r w:rsidR="007F043B" w:rsidRPr="007F043B">
        <w:rPr>
          <w:rFonts w:ascii="Britannic Bold" w:eastAsia="Cambria" w:hAnsi="Britannic Bold" w:cs="Minion-Regular"/>
          <w:sz w:val="48"/>
          <w:szCs w:val="36"/>
        </w:rPr>
        <w:t>?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Conheceres outras culturas.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Seres racional; não te deixares dominar pelas emoções, especialmente se são negativas.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A empatia é muito importante: coloca-te no lugar do outro. Tenta entender a outra pessoa e como ele ou ela pode sentir sem a rotular  com estereótipos.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Pensa que todos os seres humanos, como tu, merecem respeito e dignidade.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Pensa sozinho(a). Usa o pensamento crítico e não sucumbas à pressão de um grupo.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Seres guiado(a) pelos direitos humanos e pela democracia, bem como pelos valores que os promovem.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Agradeceres as pessoas que trabalham por um mundo melhor e lutam contra a discriminação.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Não caíres na armadilha de fazer estereótipos; essas imagens são falsas e exageradas.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Aceitares as pessoas como são.</w:t>
      </w:r>
    </w:p>
    <w:p w:rsidR="00B37F1A" w:rsidRP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es-ES"/>
        </w:rPr>
        <w:t>Chamares os teus amigos e as pessoas que conheces pelo nome delas;</w:t>
      </w:r>
    </w:p>
    <w:p w:rsidR="00B37F1A" w:rsidRDefault="00B37F1A" w:rsidP="00B37F1A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B37F1A">
        <w:rPr>
          <w:rFonts w:ascii="Calibri" w:eastAsia="Cambria" w:hAnsi="Calibri" w:cs="Minion-Regular"/>
          <w:sz w:val="32"/>
          <w:szCs w:val="36"/>
          <w:lang w:val="pt-PT"/>
        </w:rPr>
        <w:t>Certas pessoas e organizações implementam campanhas para acabar com os estereótipos. Podes ajudar a acabar com os estereótipos, pedindo respeito em relação a ti aos(às) outros(as)</w:t>
      </w:r>
      <w:r>
        <w:rPr>
          <w:rFonts w:ascii="Calibri" w:eastAsia="Cambria" w:hAnsi="Calibri" w:cs="Minion-Regular"/>
          <w:sz w:val="32"/>
          <w:szCs w:val="36"/>
          <w:lang w:val="pt-PT"/>
        </w:rPr>
        <w:t>.</w:t>
      </w:r>
    </w:p>
    <w:p w:rsidR="001B2F0D" w:rsidRPr="00F22FE6" w:rsidRDefault="007F043B" w:rsidP="007F043B">
      <w:pPr>
        <w:tabs>
          <w:tab w:val="left" w:pos="2112"/>
        </w:tabs>
        <w:spacing w:after="120" w:line="240" w:lineRule="auto"/>
        <w:jc w:val="center"/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2663025" cy="1777444"/>
            <wp:effectExtent l="19050" t="0" r="3975" b="0"/>
            <wp:docPr id="40" name="Obraz 12" descr="DontStereotypeM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StereotypeMe_ori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342" cy="17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F0D" w:rsidRPr="00F22FE6" w:rsidSect="00E23355">
      <w:type w:val="continuous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03D" w:rsidRDefault="0043603D">
      <w:pPr>
        <w:spacing w:after="0" w:line="240" w:lineRule="auto"/>
      </w:pPr>
      <w:r>
        <w:separator/>
      </w:r>
    </w:p>
  </w:endnote>
  <w:endnote w:type="continuationSeparator" w:id="0">
    <w:p w:rsidR="0043603D" w:rsidRDefault="0043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zHandicraftBT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605CB0" w:rsidP="001B2F0D">
    <w:pPr>
      <w:spacing w:after="0" w:line="240" w:lineRule="auto"/>
      <w:ind w:left="-238"/>
    </w:pPr>
    <w:r w:rsidRPr="00605CB0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154.65pt;margin-top:.15pt;width:278.2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E23355" w:rsidRDefault="00E23355" w:rsidP="00E23355">
                <w:r w:rsidRPr="00E23355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Extraordinary Team – </w:t>
                </w:r>
                <w:proofErr w:type="spellStart"/>
                <w:r w:rsidRPr="00E23355">
                  <w:rPr>
                    <w:rFonts w:ascii="Trebuchet MS" w:hAnsi="Trebuchet MS"/>
                    <w:color w:val="FFFFFF" w:themeColor="background1"/>
                    <w:lang w:val="en-GB"/>
                  </w:rPr>
                  <w:t>cada</w:t>
                </w:r>
                <w:proofErr w:type="spellEnd"/>
                <w:r w:rsidRPr="00E23355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um(a) de </w:t>
                </w:r>
                <w:proofErr w:type="spellStart"/>
                <w:r w:rsidRPr="00E23355">
                  <w:rPr>
                    <w:rFonts w:ascii="Trebuchet MS" w:hAnsi="Trebuchet MS"/>
                    <w:color w:val="FFFFFF" w:themeColor="background1"/>
                    <w:lang w:val="en-GB"/>
                  </w:rPr>
                  <w:t>nós</w:t>
                </w:r>
                <w:proofErr w:type="spellEnd"/>
                <w:r w:rsidRPr="00E23355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é original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605CB0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03D" w:rsidRDefault="0043603D">
      <w:pPr>
        <w:spacing w:after="0" w:line="240" w:lineRule="auto"/>
      </w:pPr>
      <w:r>
        <w:separator/>
      </w:r>
    </w:p>
  </w:footnote>
  <w:footnote w:type="continuationSeparator" w:id="0">
    <w:p w:rsidR="0043603D" w:rsidRDefault="00436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3557A3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D67F0"/>
    <w:multiLevelType w:val="multilevel"/>
    <w:tmpl w:val="A40E3C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5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A115E01"/>
    <w:multiLevelType w:val="hybridMultilevel"/>
    <w:tmpl w:val="1F8A7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7C45E1"/>
    <w:multiLevelType w:val="hybridMultilevel"/>
    <w:tmpl w:val="1C02E236"/>
    <w:lvl w:ilvl="0" w:tplc="C682DE8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u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10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2150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14E63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57A3"/>
    <w:rsid w:val="00357C4C"/>
    <w:rsid w:val="00370C06"/>
    <w:rsid w:val="00380EB4"/>
    <w:rsid w:val="003814BE"/>
    <w:rsid w:val="0038537B"/>
    <w:rsid w:val="003B4CF1"/>
    <w:rsid w:val="003C1A07"/>
    <w:rsid w:val="003D3708"/>
    <w:rsid w:val="003F7188"/>
    <w:rsid w:val="00424BFD"/>
    <w:rsid w:val="0043603D"/>
    <w:rsid w:val="00446CF0"/>
    <w:rsid w:val="00450B7D"/>
    <w:rsid w:val="004622A4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600BBD"/>
    <w:rsid w:val="00605CB0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7F043B"/>
    <w:rsid w:val="008640C6"/>
    <w:rsid w:val="008701FD"/>
    <w:rsid w:val="0088784E"/>
    <w:rsid w:val="008A2C7C"/>
    <w:rsid w:val="008D3330"/>
    <w:rsid w:val="00945E68"/>
    <w:rsid w:val="00966369"/>
    <w:rsid w:val="009A1002"/>
    <w:rsid w:val="009A3EB7"/>
    <w:rsid w:val="009C05C6"/>
    <w:rsid w:val="009C193C"/>
    <w:rsid w:val="009C7174"/>
    <w:rsid w:val="009D1178"/>
    <w:rsid w:val="009D6939"/>
    <w:rsid w:val="009D76F1"/>
    <w:rsid w:val="009E766E"/>
    <w:rsid w:val="00A2103B"/>
    <w:rsid w:val="00A42B30"/>
    <w:rsid w:val="00A83631"/>
    <w:rsid w:val="00A84204"/>
    <w:rsid w:val="00A90654"/>
    <w:rsid w:val="00A91A27"/>
    <w:rsid w:val="00AA78BE"/>
    <w:rsid w:val="00AB780D"/>
    <w:rsid w:val="00AC68A1"/>
    <w:rsid w:val="00AE19A2"/>
    <w:rsid w:val="00AE5038"/>
    <w:rsid w:val="00B04C68"/>
    <w:rsid w:val="00B056F4"/>
    <w:rsid w:val="00B07E0C"/>
    <w:rsid w:val="00B265C6"/>
    <w:rsid w:val="00B37F1A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23355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  <o:rules v:ext="edit">
        <o:r id="V:Rule1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  <w:style w:type="table" w:customStyle="1" w:styleId="Tabela-Siatka1">
    <w:name w:val="Tabela - Siatka1"/>
    <w:basedOn w:val="Standardowy"/>
    <w:rsid w:val="007F043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Standardowy"/>
    <w:uiPriority w:val="46"/>
    <w:rsid w:val="00B37F1A"/>
    <w:pPr>
      <w:spacing w:after="0" w:line="240" w:lineRule="auto"/>
    </w:pPr>
    <w:rPr>
      <w:lang w:val="pl-PL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661</Words>
  <Characters>3966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4618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5</cp:revision>
  <cp:lastPrinted>2017-02-17T17:57:00Z</cp:lastPrinted>
  <dcterms:created xsi:type="dcterms:W3CDTF">2018-03-17T23:46:00Z</dcterms:created>
  <dcterms:modified xsi:type="dcterms:W3CDTF">2018-07-09T10:21:00Z</dcterms:modified>
  <cp:category>Intellectual Output</cp:category>
</cp:coreProperties>
</file>