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A509F8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F427FC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F427FC">
        <w:rPr>
          <w:rFonts w:ascii="Arial" w:hAnsi="Arial" w:cs="Arial"/>
          <w:b/>
          <w:sz w:val="24"/>
        </w:rPr>
        <w:t xml:space="preserve"> 2</w:t>
      </w:r>
    </w:p>
    <w:p w:rsidR="00F427FC" w:rsidRDefault="00A509F8" w:rsidP="00F427FC">
      <w:pPr>
        <w:spacing w:line="360" w:lineRule="auto"/>
        <w:ind w:left="1134" w:right="1219"/>
        <w:jc w:val="both"/>
        <w:rPr>
          <w:rFonts w:ascii="Arial" w:hAnsi="Arial" w:cs="Arial"/>
          <w:b/>
          <w:i/>
          <w:sz w:val="24"/>
          <w:lang w:val="pt-PT"/>
        </w:rPr>
      </w:pPr>
      <w:r w:rsidRPr="00A509F8">
        <w:rPr>
          <w:rFonts w:ascii="Arial" w:hAnsi="Arial" w:cs="Arial"/>
          <w:b/>
          <w:i/>
          <w:sz w:val="24"/>
          <w:lang w:val="pt-PT"/>
        </w:rPr>
        <w:t>Apoio às Conclusões</w:t>
      </w:r>
    </w:p>
    <w:p w:rsidR="00A509F8" w:rsidRDefault="00A509F8" w:rsidP="00F427FC">
      <w:pPr>
        <w:spacing w:line="360" w:lineRule="auto"/>
        <w:ind w:left="1134" w:right="1219"/>
        <w:jc w:val="both"/>
        <w:rPr>
          <w:rFonts w:ascii="Arial" w:hAnsi="Arial" w:cs="Arial"/>
        </w:rPr>
      </w:pPr>
    </w:p>
    <w:p w:rsidR="00A509F8" w:rsidRPr="00A509F8" w:rsidRDefault="00A509F8" w:rsidP="00A509F8">
      <w:pPr>
        <w:spacing w:line="360" w:lineRule="auto"/>
        <w:ind w:left="1134" w:right="1219"/>
        <w:jc w:val="both"/>
        <w:rPr>
          <w:rFonts w:ascii="Arial" w:hAnsi="Arial" w:cs="Arial"/>
          <w:lang w:val="pt-PT"/>
        </w:rPr>
      </w:pPr>
      <w:r w:rsidRPr="00A509F8">
        <w:rPr>
          <w:rFonts w:ascii="Arial" w:hAnsi="Arial" w:cs="Arial"/>
          <w:lang w:val="pt-PT"/>
        </w:rPr>
        <w:t>Na reflexão final, o(a) facilitador(a) deve comunicar as dificuldades que muitos imigrantes enfrentam. Os(as) imigrantes são tão capazes quanto nós, mas eles(as) simplesmente não falam a nossa língua corretamente. Eles não estão conscientes de certas coisas, porque vêm de outros países com diferentes culturas e hábitos. Como país anfitrião temos que facilitar a aprendizagem da língua.</w:t>
      </w:r>
    </w:p>
    <w:p w:rsidR="00A509F8" w:rsidRPr="00A509F8" w:rsidRDefault="00A509F8" w:rsidP="00A509F8">
      <w:pPr>
        <w:spacing w:line="360" w:lineRule="auto"/>
        <w:ind w:left="1134" w:right="1219"/>
        <w:jc w:val="both"/>
        <w:rPr>
          <w:rFonts w:ascii="Arial" w:hAnsi="Arial" w:cs="Arial"/>
          <w:lang w:val="pt-PT"/>
        </w:rPr>
      </w:pPr>
      <w:r w:rsidRPr="00A509F8">
        <w:rPr>
          <w:rFonts w:ascii="Arial" w:hAnsi="Arial" w:cs="Arial"/>
          <w:lang w:val="pt-PT"/>
        </w:rPr>
        <w:t>Ao nível individual, devemos promover a comunicação e a compreensão.</w:t>
      </w:r>
    </w:p>
    <w:p w:rsidR="00A509F8" w:rsidRPr="00A509F8" w:rsidRDefault="00A509F8" w:rsidP="00A509F8">
      <w:pPr>
        <w:spacing w:line="360" w:lineRule="auto"/>
        <w:ind w:left="1134" w:right="1219"/>
        <w:jc w:val="both"/>
        <w:rPr>
          <w:rFonts w:ascii="Arial" w:hAnsi="Arial" w:cs="Arial"/>
          <w:lang w:val="pt-PT"/>
        </w:rPr>
      </w:pPr>
    </w:p>
    <w:p w:rsidR="00A509F8" w:rsidRPr="00A509F8" w:rsidRDefault="00A509F8" w:rsidP="00A509F8">
      <w:pPr>
        <w:spacing w:line="360" w:lineRule="auto"/>
        <w:ind w:left="1134" w:right="1219"/>
        <w:jc w:val="both"/>
        <w:rPr>
          <w:rFonts w:ascii="Arial" w:hAnsi="Arial" w:cs="Arial"/>
          <w:lang w:val="pt-PT"/>
        </w:rPr>
      </w:pPr>
      <w:r w:rsidRPr="00A509F8">
        <w:rPr>
          <w:rFonts w:ascii="Arial" w:hAnsi="Arial" w:cs="Arial"/>
          <w:b/>
          <w:bCs/>
          <w:lang w:val="pt-PT"/>
        </w:rPr>
        <w:t>O(A) facilitador(a), no final, concluirá que:</w:t>
      </w:r>
    </w:p>
    <w:p w:rsidR="00A509F8" w:rsidRPr="00A509F8" w:rsidRDefault="00A509F8" w:rsidP="00A509F8">
      <w:pPr>
        <w:spacing w:line="360" w:lineRule="auto"/>
        <w:ind w:left="1134" w:right="1219"/>
        <w:jc w:val="both"/>
        <w:rPr>
          <w:rFonts w:ascii="Arial" w:hAnsi="Arial" w:cs="Arial"/>
          <w:lang w:val="pt-PT"/>
        </w:rPr>
      </w:pPr>
      <w:r w:rsidRPr="00A509F8">
        <w:rPr>
          <w:rFonts w:ascii="Arial" w:hAnsi="Arial" w:cs="Arial"/>
          <w:lang w:val="pt-PT"/>
        </w:rPr>
        <w:t>- O desconhecimento da língua traz grandes dificuldades, mas elas podem ser ultrapassadas pela aprendizagem.</w:t>
      </w:r>
    </w:p>
    <w:p w:rsidR="00A509F8" w:rsidRPr="00A509F8" w:rsidRDefault="00A509F8" w:rsidP="00A509F8">
      <w:pPr>
        <w:spacing w:line="360" w:lineRule="auto"/>
        <w:ind w:left="1134" w:right="1219"/>
        <w:jc w:val="both"/>
        <w:rPr>
          <w:rFonts w:ascii="Arial" w:hAnsi="Arial" w:cs="Arial"/>
          <w:lang w:val="pt-PT"/>
        </w:rPr>
      </w:pPr>
      <w:r w:rsidRPr="00A509F8">
        <w:rPr>
          <w:rFonts w:ascii="Arial" w:hAnsi="Arial" w:cs="Arial"/>
          <w:lang w:val="pt-PT"/>
        </w:rPr>
        <w:t>- Não devemos comparar pessoas com diferentes pontos de partida.</w:t>
      </w:r>
    </w:p>
    <w:p w:rsidR="00A509F8" w:rsidRDefault="00A509F8" w:rsidP="00A509F8">
      <w:pPr>
        <w:spacing w:line="360" w:lineRule="auto"/>
        <w:ind w:left="1134" w:right="1219"/>
        <w:jc w:val="both"/>
        <w:rPr>
          <w:rFonts w:ascii="Arial" w:hAnsi="Arial" w:cs="Arial"/>
        </w:rPr>
      </w:pPr>
      <w:r w:rsidRPr="00A509F8">
        <w:rPr>
          <w:rFonts w:ascii="Arial" w:hAnsi="Arial" w:cs="Arial"/>
          <w:lang w:val="pt-PT"/>
        </w:rPr>
        <w:t>- Temos de apoiar as pessoas que estão em piores condições,</w:t>
      </w:r>
      <w:bookmarkStart w:id="0" w:name="_GoBack"/>
      <w:bookmarkEnd w:id="0"/>
      <w:r w:rsidRPr="00A509F8">
        <w:rPr>
          <w:rFonts w:ascii="Arial" w:hAnsi="Arial" w:cs="Arial"/>
          <w:lang w:val="pt-PT"/>
        </w:rPr>
        <w:t xml:space="preserve"> para que não fiquem abandonadas.</w:t>
      </w: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801" w:rsidRDefault="00FD4801">
      <w:pPr>
        <w:spacing w:after="0" w:line="240" w:lineRule="auto"/>
      </w:pPr>
      <w:r>
        <w:separator/>
      </w:r>
    </w:p>
  </w:endnote>
  <w:endnote w:type="continuationSeparator" w:id="0">
    <w:p w:rsidR="00FD4801" w:rsidRDefault="00FD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076602" w:rsidP="001B2F0D">
    <w:pPr>
      <w:spacing w:after="0" w:line="240" w:lineRule="auto"/>
      <w:ind w:left="-238"/>
    </w:pPr>
    <w:r w:rsidRPr="00076602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55.95pt;margin-top:.15pt;width:92.3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A509F8" w:rsidRDefault="00A509F8" w:rsidP="00A509F8">
                <w:proofErr w:type="spellStart"/>
                <w:r w:rsidRPr="00A509F8">
                  <w:rPr>
                    <w:color w:val="FFFFFF" w:themeColor="background1"/>
                  </w:rPr>
                  <w:t>Somos</w:t>
                </w:r>
                <w:proofErr w:type="spellEnd"/>
                <w:r w:rsidRPr="00A509F8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A509F8">
                  <w:rPr>
                    <w:color w:val="FFFFFF" w:themeColor="background1"/>
                  </w:rPr>
                  <w:t>capazes</w:t>
                </w:r>
                <w:proofErr w:type="spellEnd"/>
                <w:r w:rsidRPr="00A509F8">
                  <w:rPr>
                    <w:color w:val="FFFFFF" w:themeColor="background1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076602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801" w:rsidRDefault="00FD4801">
      <w:pPr>
        <w:spacing w:after="0" w:line="240" w:lineRule="auto"/>
      </w:pPr>
      <w:r>
        <w:separator/>
      </w:r>
    </w:p>
  </w:footnote>
  <w:footnote w:type="continuationSeparator" w:id="0">
    <w:p w:rsidR="00FD4801" w:rsidRDefault="00FD4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789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6602"/>
    <w:rsid w:val="00077AA0"/>
    <w:rsid w:val="00096013"/>
    <w:rsid w:val="000B4DFB"/>
    <w:rsid w:val="000B7C25"/>
    <w:rsid w:val="000C2D89"/>
    <w:rsid w:val="000C7D84"/>
    <w:rsid w:val="000D21FC"/>
    <w:rsid w:val="000D48FE"/>
    <w:rsid w:val="000D7AAA"/>
    <w:rsid w:val="001000BB"/>
    <w:rsid w:val="00104D24"/>
    <w:rsid w:val="00130A5D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758EA"/>
    <w:rsid w:val="0079489F"/>
    <w:rsid w:val="007D340C"/>
    <w:rsid w:val="007E26CD"/>
    <w:rsid w:val="007E5D5E"/>
    <w:rsid w:val="00836428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509F8"/>
    <w:rsid w:val="00A83631"/>
    <w:rsid w:val="00A84204"/>
    <w:rsid w:val="00A90654"/>
    <w:rsid w:val="00A91A27"/>
    <w:rsid w:val="00AA78BE"/>
    <w:rsid w:val="00AB780D"/>
    <w:rsid w:val="00AE19A2"/>
    <w:rsid w:val="00AE5038"/>
    <w:rsid w:val="00AF5AD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27FC"/>
    <w:rsid w:val="00F455E1"/>
    <w:rsid w:val="00F6173F"/>
    <w:rsid w:val="00F61FFE"/>
    <w:rsid w:val="00F764A7"/>
    <w:rsid w:val="00F951C6"/>
    <w:rsid w:val="00FB26C3"/>
    <w:rsid w:val="00FD37DA"/>
    <w:rsid w:val="00FD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800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2018-03-31T18:30:00Z</dcterms:created>
  <dcterms:modified xsi:type="dcterms:W3CDTF">2018-05-06T21:16:00Z</dcterms:modified>
  <cp:category>Intellectual Output</cp:category>
</cp:coreProperties>
</file>